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DBA" w:rsidRPr="00532DBA" w:rsidRDefault="00532DBA" w:rsidP="00532DBA">
      <w:pPr>
        <w:autoSpaceDE w:val="0"/>
        <w:autoSpaceDN w:val="0"/>
        <w:adjustRightInd w:val="0"/>
        <w:spacing w:line="240" w:lineRule="auto"/>
        <w:rPr>
          <w:rFonts w:ascii="Arial" w:hAnsi="Arial" w:cs="Arial"/>
          <w:iCs/>
          <w:sz w:val="18"/>
          <w:szCs w:val="18"/>
        </w:rPr>
      </w:pPr>
    </w:p>
    <w:p w:rsidR="00532DBA" w:rsidRPr="00532DBA" w:rsidRDefault="00532DBA" w:rsidP="00532DBA">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1418" w:hanging="1418"/>
        <w:rPr>
          <w:rFonts w:ascii="Arial" w:hAnsi="Arial" w:cs="Arial"/>
          <w:b/>
          <w:iCs/>
          <w:sz w:val="18"/>
          <w:szCs w:val="18"/>
        </w:rPr>
      </w:pPr>
      <w:r w:rsidRPr="00532DBA">
        <w:rPr>
          <w:rFonts w:ascii="Arial" w:hAnsi="Arial" w:cs="Arial"/>
          <w:b/>
          <w:iCs/>
          <w:sz w:val="18"/>
          <w:szCs w:val="18"/>
        </w:rPr>
        <w:t xml:space="preserve">ANEJO </w:t>
      </w:r>
      <w:r w:rsidR="005A3CF3">
        <w:rPr>
          <w:rFonts w:ascii="Arial" w:hAnsi="Arial" w:cs="Arial"/>
          <w:b/>
          <w:iCs/>
          <w:sz w:val="18"/>
          <w:szCs w:val="18"/>
        </w:rPr>
        <w:t>10</w:t>
      </w:r>
      <w:r w:rsidRPr="00532DBA">
        <w:rPr>
          <w:rFonts w:ascii="Arial" w:hAnsi="Arial" w:cs="Arial"/>
          <w:b/>
          <w:iCs/>
          <w:sz w:val="18"/>
          <w:szCs w:val="18"/>
        </w:rPr>
        <w:tab/>
      </w:r>
      <w:r w:rsidR="00420703">
        <w:rPr>
          <w:rFonts w:ascii="Arial" w:hAnsi="Arial" w:cs="Arial"/>
          <w:b/>
          <w:iCs/>
          <w:sz w:val="18"/>
          <w:szCs w:val="18"/>
        </w:rPr>
        <w:t>Plan de control de calidad</w:t>
      </w:r>
    </w:p>
    <w:p w:rsidR="00DE73F8" w:rsidRPr="00532DBA" w:rsidRDefault="00DE73F8" w:rsidP="00532DBA">
      <w:pPr>
        <w:pStyle w:val="Ttulo1"/>
        <w:rPr>
          <w:color w:val="auto"/>
        </w:rPr>
      </w:pPr>
    </w:p>
    <w:p w:rsidR="00DE73F8" w:rsidRPr="00532DBA" w:rsidRDefault="00532DBA" w:rsidP="00532DBA">
      <w:pPr>
        <w:spacing w:line="240" w:lineRule="auto"/>
        <w:rPr>
          <w:rFonts w:ascii="Arial" w:hAnsi="Arial" w:cs="Arial"/>
          <w:b/>
          <w:sz w:val="18"/>
          <w:szCs w:val="18"/>
        </w:rPr>
      </w:pPr>
      <w:r w:rsidRPr="00532DBA">
        <w:rPr>
          <w:rFonts w:ascii="Arial" w:hAnsi="Arial" w:cs="Arial"/>
          <w:b/>
          <w:sz w:val="18"/>
          <w:szCs w:val="18"/>
        </w:rPr>
        <w:t>1. ANTECEDENTES</w:t>
      </w:r>
    </w:p>
    <w:p w:rsidR="00532DBA" w:rsidRPr="00532DBA" w:rsidRDefault="00532DBA" w:rsidP="00532DBA">
      <w:pPr>
        <w:spacing w:line="240" w:lineRule="auto"/>
        <w:rPr>
          <w:rFonts w:ascii="Arial" w:hAnsi="Arial" w:cs="Arial"/>
          <w:sz w:val="18"/>
          <w:szCs w:val="18"/>
        </w:rPr>
      </w:pP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Se redacta el siguiente Plan de Control de Calidad de la obra de referencia con el fin de establecer un procedimiento para el Control Técnico de Calidad de la obra, con objeto de efectuar las comprobaciones, ensayos de materiales, inspecciones y pruebas necesarias para asegurar que la calidad de las obras se ajusta a las especificaciones del Proyecto y a la normativa vigente.</w:t>
      </w: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 xml:space="preserve">El Plan de Control de Calidad se define como un conjunto de actividades, procesos y funciones realizados por una entidad de control de calidad con el objeto de prestar asistencia técnica en la verificación de la calidad de la redacción del proyecto de arquitectura e instalaciones, de los materiales y de la ejecución de las obras y sus instalaciones de acuerdo con el proyecto, la normativa aplicable y con su adecuación a unos estándares prefijados, satisfaciendo las necesidades y expectativas de la entidad correspondiente, conforme a lo establecido en el </w:t>
      </w:r>
      <w:proofErr w:type="spellStart"/>
      <w:r w:rsidRPr="00532DBA">
        <w:rPr>
          <w:rFonts w:ascii="Arial" w:hAnsi="Arial" w:cs="Arial"/>
          <w:sz w:val="18"/>
          <w:szCs w:val="18"/>
          <w:lang w:val="es-ES_tradnl"/>
        </w:rPr>
        <w:t>articulo</w:t>
      </w:r>
      <w:proofErr w:type="spellEnd"/>
      <w:r w:rsidRPr="00532DBA">
        <w:rPr>
          <w:rFonts w:ascii="Arial" w:hAnsi="Arial" w:cs="Arial"/>
          <w:sz w:val="18"/>
          <w:szCs w:val="18"/>
          <w:lang w:val="es-ES_tradnl"/>
        </w:rPr>
        <w:t xml:space="preserve"> 14 de </w:t>
      </w:r>
      <w:smartTag w:uri="urn:schemas-microsoft-com:office:smarttags" w:element="PersonName">
        <w:smartTagPr>
          <w:attr w:name="ProductID" w:val="la Ley"/>
        </w:smartTagPr>
        <w:r w:rsidRPr="00532DBA">
          <w:rPr>
            <w:rFonts w:ascii="Arial" w:hAnsi="Arial" w:cs="Arial"/>
            <w:sz w:val="18"/>
            <w:szCs w:val="18"/>
            <w:lang w:val="es-ES_tradnl"/>
          </w:rPr>
          <w:t>la Ley</w:t>
        </w:r>
      </w:smartTag>
      <w:r w:rsidRPr="00532DBA">
        <w:rPr>
          <w:rFonts w:ascii="Arial" w:hAnsi="Arial" w:cs="Arial"/>
          <w:sz w:val="18"/>
          <w:szCs w:val="18"/>
          <w:lang w:val="es-ES_tradnl"/>
        </w:rPr>
        <w:t xml:space="preserve"> 38/1999, de Ordenación de la Edificación (L.O.E.) </w:t>
      </w: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 xml:space="preserve">Los estándares mencionados pueden ser de carácter normativo, en cuyo caso responden al cumplimiento de normativas legales o normas de buena práctica profesional, o pueden reflejar determinados criterios explicitados por </w:t>
      </w:r>
      <w:smartTag w:uri="urn:schemas-microsoft-com:office:smarttags" w:element="PersonName">
        <w:smartTagPr>
          <w:attr w:name="ProductID" w:val="la Direcci￳n Facultativa"/>
        </w:smartTagPr>
        <w:smartTag w:uri="urn:schemas-microsoft-com:office:smarttags" w:element="PersonName">
          <w:smartTagPr>
            <w:attr w:name="ProductID" w:val="la Direcci￳n"/>
          </w:smartTagPr>
          <w:r w:rsidRPr="00532DBA">
            <w:rPr>
              <w:rFonts w:ascii="Arial" w:hAnsi="Arial" w:cs="Arial"/>
              <w:sz w:val="18"/>
              <w:szCs w:val="18"/>
              <w:lang w:val="es-ES_tradnl"/>
            </w:rPr>
            <w:t>la Dirección</w:t>
          </w:r>
        </w:smartTag>
        <w:r w:rsidRPr="00532DBA">
          <w:rPr>
            <w:rFonts w:ascii="Arial" w:hAnsi="Arial" w:cs="Arial"/>
            <w:sz w:val="18"/>
            <w:szCs w:val="18"/>
            <w:lang w:val="es-ES_tradnl"/>
          </w:rPr>
          <w:t xml:space="preserve"> Facultativa</w:t>
        </w:r>
      </w:smartTag>
      <w:r w:rsidRPr="00532DBA">
        <w:rPr>
          <w:rFonts w:ascii="Arial" w:hAnsi="Arial" w:cs="Arial"/>
          <w:sz w:val="18"/>
          <w:szCs w:val="18"/>
          <w:lang w:val="es-ES_tradnl"/>
        </w:rPr>
        <w:t xml:space="preserve"> o </w:t>
      </w:r>
      <w:smartTag w:uri="urn:schemas-microsoft-com:office:smarttags" w:element="PersonName">
        <w:smartTagPr>
          <w:attr w:name="ProductID" w:val="la Propiedad."/>
        </w:smartTagPr>
        <w:r w:rsidRPr="00532DBA">
          <w:rPr>
            <w:rFonts w:ascii="Arial" w:hAnsi="Arial" w:cs="Arial"/>
            <w:sz w:val="18"/>
            <w:szCs w:val="18"/>
            <w:lang w:val="es-ES_tradnl"/>
          </w:rPr>
          <w:t>la Propiedad.</w:t>
        </w:r>
      </w:smartTag>
    </w:p>
    <w:p w:rsidR="00532DBA" w:rsidRPr="00532DBA" w:rsidRDefault="00532DBA" w:rsidP="00532DBA">
      <w:pPr>
        <w:spacing w:line="240" w:lineRule="auto"/>
        <w:jc w:val="both"/>
        <w:rPr>
          <w:rFonts w:ascii="Arial" w:hAnsi="Arial" w:cs="Arial"/>
          <w:sz w:val="18"/>
          <w:szCs w:val="18"/>
          <w:lang w:val="es-ES_tradnl"/>
        </w:rPr>
      </w:pPr>
    </w:p>
    <w:p w:rsidR="00DE73F8" w:rsidRPr="00532DBA" w:rsidRDefault="00532DBA" w:rsidP="00532DBA">
      <w:pPr>
        <w:pStyle w:val="Ttulo1"/>
        <w:rPr>
          <w:color w:val="auto"/>
        </w:rPr>
      </w:pPr>
      <w:bookmarkStart w:id="0" w:name="_Toc432765267"/>
      <w:r w:rsidRPr="00532DBA">
        <w:rPr>
          <w:color w:val="auto"/>
        </w:rPr>
        <w:t xml:space="preserve">2. </w:t>
      </w:r>
      <w:r w:rsidR="00DE73F8" w:rsidRPr="00532DBA">
        <w:rPr>
          <w:color w:val="auto"/>
        </w:rPr>
        <w:t>RECEPCIÓN DE MATERIALES Y EQUIPOS</w:t>
      </w:r>
      <w:bookmarkEnd w:id="0"/>
    </w:p>
    <w:p w:rsidR="00DE73F8" w:rsidRPr="00532DBA" w:rsidRDefault="00DE73F8" w:rsidP="00532DBA">
      <w:pPr>
        <w:pStyle w:val="Prrafodelista"/>
        <w:spacing w:line="240" w:lineRule="auto"/>
        <w:contextualSpacing w:val="0"/>
        <w:rPr>
          <w:rFonts w:ascii="Arial" w:hAnsi="Arial" w:cs="Arial"/>
          <w:sz w:val="18"/>
          <w:szCs w:val="18"/>
          <w:lang w:val="es-ES_tradnl"/>
        </w:rPr>
      </w:pP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A medida que se reciba el material en obra y durante su acopio se realizará un control sistemático de los certificados de homologación, idoneidad técnica y certificados de calidad de los materiales suministrados, comprobando que sus características se ajustan a lo requerido en el PLIEGO DE CONDICIONES del proyecto, así como también se vigilarán las condiciones de almacenamiento con objeto de que se queden garantizadas sus características de acuerdo con las instrucciones del fabricante.</w:t>
      </w: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En el informe de control de ejecución que periódicamente se emita se incluirán los apartados correspondientes a la recepción de materiales, distinguiendo en los resultados aquellos de carácter contractual por estar incluidos en el Pliego de Condiciones de la obra, de aquellos otros controles realizados a título informativo.</w:t>
      </w: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Con independencia de los informes periódicos, si la importancia de las anomalías detectadas lo aconseja, se emitirán informes inmediatos.</w:t>
      </w:r>
    </w:p>
    <w:p w:rsidR="00DE73F8"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Las operaciones de este control, se llevarán a cabo por Técnicos titulados de probada experiencia en edificación e instalaciones bajos la dirección del Coordinador.</w:t>
      </w:r>
    </w:p>
    <w:p w:rsidR="00D152F9" w:rsidRPr="00532DBA" w:rsidRDefault="00D152F9" w:rsidP="00532DBA">
      <w:pPr>
        <w:spacing w:line="240" w:lineRule="auto"/>
        <w:jc w:val="both"/>
        <w:rPr>
          <w:rFonts w:ascii="Arial" w:hAnsi="Arial" w:cs="Arial"/>
          <w:sz w:val="18"/>
          <w:szCs w:val="18"/>
          <w:lang w:val="es-ES_tradnl"/>
        </w:rPr>
      </w:pPr>
    </w:p>
    <w:p w:rsidR="00DE73F8" w:rsidRPr="00532DBA" w:rsidRDefault="00DE73F8" w:rsidP="00532DBA">
      <w:pPr>
        <w:widowControl w:val="0"/>
        <w:spacing w:line="240" w:lineRule="auto"/>
        <w:jc w:val="both"/>
        <w:rPr>
          <w:rFonts w:ascii="Arial" w:hAnsi="Arial" w:cs="Arial"/>
          <w:b/>
          <w:snapToGrid w:val="0"/>
          <w:sz w:val="18"/>
          <w:szCs w:val="18"/>
          <w:u w:val="single"/>
        </w:rPr>
      </w:pPr>
      <w:r w:rsidRPr="00532DBA">
        <w:rPr>
          <w:rFonts w:ascii="Arial" w:hAnsi="Arial" w:cs="Arial"/>
          <w:b/>
          <w:snapToGrid w:val="0"/>
          <w:sz w:val="18"/>
          <w:szCs w:val="18"/>
          <w:u w:val="single"/>
        </w:rPr>
        <w:t>Control de Recepción en obra de los Materiales y sus componentes, equipos y sistemas que se suministren a la obra de acuerdo con el artículo 7.2 del CTE.</w:t>
      </w: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Este control de recepción tiene por objeto comprobar que las características técnicas de los productos, equipos y sistemas suministrados satisfacen lo exigido en el proyecto.</w:t>
      </w: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 xml:space="preserve">Este control se realizará sin necesidad de esperar órdenes expresas de </w:t>
      </w:r>
      <w:smartTag w:uri="urn:schemas-microsoft-com:office:smarttags" w:element="PersonName">
        <w:smartTagPr>
          <w:attr w:name="ProductID" w:val="la Direcci￳n Facultativa"/>
        </w:smartTagPr>
        <w:r w:rsidRPr="00532DBA">
          <w:rPr>
            <w:rFonts w:ascii="Arial" w:hAnsi="Arial" w:cs="Arial"/>
            <w:sz w:val="18"/>
            <w:szCs w:val="18"/>
            <w:lang w:val="es-ES_tradnl"/>
          </w:rPr>
          <w:t>la Dirección Facultativa</w:t>
        </w:r>
      </w:smartTag>
      <w:r w:rsidRPr="00532DBA">
        <w:rPr>
          <w:rFonts w:ascii="Arial" w:hAnsi="Arial" w:cs="Arial"/>
          <w:sz w:val="18"/>
          <w:szCs w:val="18"/>
          <w:lang w:val="es-ES_tradnl"/>
        </w:rPr>
        <w:t xml:space="preserve"> para su puesta en marcha, comenzando de forma automática con el inicio de las obras.</w:t>
      </w:r>
    </w:p>
    <w:p w:rsidR="00532DBA" w:rsidRPr="00532DBA" w:rsidRDefault="00532DBA" w:rsidP="00532DBA">
      <w:pPr>
        <w:spacing w:line="240" w:lineRule="auto"/>
        <w:jc w:val="both"/>
        <w:rPr>
          <w:rFonts w:ascii="Arial" w:hAnsi="Arial" w:cs="Arial"/>
          <w:sz w:val="18"/>
          <w:szCs w:val="18"/>
          <w:lang w:val="es-ES_tradnl"/>
        </w:rPr>
      </w:pPr>
    </w:p>
    <w:p w:rsidR="00DE73F8" w:rsidRPr="00532DBA" w:rsidRDefault="00DE73F8" w:rsidP="00532DBA">
      <w:pPr>
        <w:pStyle w:val="Ttulo1"/>
        <w:rPr>
          <w:color w:val="auto"/>
        </w:rPr>
      </w:pPr>
      <w:bookmarkStart w:id="1" w:name="_Toc432765268"/>
      <w:r w:rsidRPr="00532DBA">
        <w:rPr>
          <w:color w:val="auto"/>
        </w:rPr>
        <w:t>3. CRITERIOS DE MUESTREO Y DE ACEPTACIÓN O RECHAZO</w:t>
      </w:r>
      <w:bookmarkEnd w:id="1"/>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Los lotes de control se fijan con el objeto de que en la parte de obra delimitada en el lote se establezca como mínimo un control de ejecución de los determinados en el programa.</w:t>
      </w: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Estas condiciones se desarrollan en dos apartados:</w:t>
      </w:r>
    </w:p>
    <w:p w:rsidR="00DE73F8" w:rsidRPr="00532DBA" w:rsidRDefault="00DE73F8" w:rsidP="00532DBA">
      <w:pPr>
        <w:widowControl w:val="0"/>
        <w:tabs>
          <w:tab w:val="num" w:pos="1134"/>
        </w:tabs>
        <w:spacing w:line="240" w:lineRule="auto"/>
        <w:ind w:left="851"/>
        <w:jc w:val="both"/>
        <w:rPr>
          <w:rFonts w:ascii="Arial" w:hAnsi="Arial" w:cs="Arial"/>
          <w:sz w:val="18"/>
          <w:szCs w:val="18"/>
          <w:lang w:val="es-ES_tradnl"/>
        </w:rPr>
      </w:pPr>
      <w:r w:rsidRPr="00532DBA">
        <w:rPr>
          <w:rFonts w:ascii="Arial" w:hAnsi="Arial" w:cs="Arial"/>
          <w:sz w:val="18"/>
          <w:szCs w:val="18"/>
          <w:lang w:val="es-ES_tradnl"/>
        </w:rPr>
        <w:t>Determinación del número de controles y lotes de control.</w:t>
      </w:r>
    </w:p>
    <w:p w:rsidR="00DE73F8" w:rsidRPr="00532DBA" w:rsidRDefault="00DE73F8" w:rsidP="00532DBA">
      <w:pPr>
        <w:widowControl w:val="0"/>
        <w:tabs>
          <w:tab w:val="num" w:pos="1134"/>
        </w:tabs>
        <w:spacing w:line="240" w:lineRule="auto"/>
        <w:ind w:left="851"/>
        <w:jc w:val="both"/>
        <w:rPr>
          <w:rFonts w:ascii="Arial" w:hAnsi="Arial" w:cs="Arial"/>
          <w:sz w:val="18"/>
          <w:szCs w:val="18"/>
          <w:lang w:val="es-ES_tradnl"/>
        </w:rPr>
      </w:pPr>
      <w:r w:rsidRPr="00532DBA">
        <w:rPr>
          <w:rFonts w:ascii="Arial" w:hAnsi="Arial" w:cs="Arial"/>
          <w:sz w:val="18"/>
          <w:szCs w:val="18"/>
          <w:lang w:val="es-ES_tradnl"/>
        </w:rPr>
        <w:t>Normas y criterios específicos de aceptación y rechazo para las diferentes unidades de obra.</w:t>
      </w:r>
    </w:p>
    <w:p w:rsidR="00532DBA" w:rsidRPr="00532DBA" w:rsidRDefault="00532DBA" w:rsidP="006D1BEF">
      <w:pPr>
        <w:widowControl w:val="0"/>
        <w:tabs>
          <w:tab w:val="num" w:pos="1134"/>
        </w:tabs>
        <w:spacing w:line="240" w:lineRule="auto"/>
        <w:jc w:val="both"/>
        <w:rPr>
          <w:rFonts w:ascii="Arial" w:hAnsi="Arial" w:cs="Arial"/>
          <w:sz w:val="18"/>
          <w:szCs w:val="18"/>
          <w:lang w:val="es-ES_tradnl"/>
        </w:rPr>
      </w:pPr>
    </w:p>
    <w:p w:rsidR="00DE73F8" w:rsidRPr="00532DBA" w:rsidRDefault="00DE73F8" w:rsidP="00532DBA">
      <w:pPr>
        <w:pStyle w:val="Ttulo1"/>
        <w:rPr>
          <w:color w:val="auto"/>
        </w:rPr>
      </w:pPr>
      <w:bookmarkStart w:id="2" w:name="_Toc432765269"/>
      <w:r w:rsidRPr="00532DBA">
        <w:rPr>
          <w:color w:val="auto"/>
        </w:rPr>
        <w:t>4. CONTROL DE MATERIALES MEDIANTE ENSAYOS</w:t>
      </w:r>
      <w:bookmarkEnd w:id="2"/>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Se describen a continuación los ensayos básicos a realizar, y en su caso, la norma de ensayo, a fin de prevenir fallos de calidad que puedan afectar de forma básica a la seguridad o durabilidad de la edificación.</w:t>
      </w:r>
    </w:p>
    <w:p w:rsidR="00862F00" w:rsidRDefault="00862F00" w:rsidP="00862F00">
      <w:pPr>
        <w:spacing w:line="240" w:lineRule="auto"/>
        <w:jc w:val="both"/>
        <w:rPr>
          <w:rFonts w:ascii="Arial" w:hAnsi="Arial" w:cs="Arial"/>
          <w:sz w:val="18"/>
          <w:szCs w:val="18"/>
          <w:lang w:val="es-ES_tradnl"/>
        </w:rPr>
      </w:pPr>
      <w:bookmarkStart w:id="3" w:name="_Toc432765270"/>
    </w:p>
    <w:p w:rsidR="00DE73F8" w:rsidRPr="00862F00" w:rsidRDefault="00DE73F8" w:rsidP="00862F00">
      <w:pPr>
        <w:spacing w:line="240" w:lineRule="auto"/>
        <w:jc w:val="both"/>
        <w:rPr>
          <w:rFonts w:ascii="Arial" w:hAnsi="Arial" w:cs="Arial"/>
          <w:b/>
          <w:sz w:val="18"/>
          <w:szCs w:val="18"/>
          <w:lang w:val="es-ES_tradnl"/>
        </w:rPr>
      </w:pPr>
      <w:r w:rsidRPr="00862F00">
        <w:rPr>
          <w:rFonts w:ascii="Arial" w:hAnsi="Arial" w:cs="Arial"/>
          <w:b/>
          <w:sz w:val="18"/>
          <w:szCs w:val="18"/>
          <w:lang w:val="es-ES_tradnl"/>
        </w:rPr>
        <w:t xml:space="preserve">4.1. </w:t>
      </w:r>
      <w:r w:rsidR="00532DBA" w:rsidRPr="00862F00">
        <w:rPr>
          <w:rFonts w:ascii="Arial" w:hAnsi="Arial" w:cs="Arial"/>
          <w:b/>
          <w:sz w:val="18"/>
          <w:szCs w:val="18"/>
          <w:lang w:val="es-ES_tradnl"/>
        </w:rPr>
        <w:t>MI</w:t>
      </w:r>
      <w:r w:rsidRPr="00862F00">
        <w:rPr>
          <w:rFonts w:ascii="Arial" w:hAnsi="Arial" w:cs="Arial"/>
          <w:b/>
          <w:sz w:val="18"/>
          <w:szCs w:val="18"/>
          <w:lang w:val="es-ES_tradnl"/>
        </w:rPr>
        <w:t>CROPILOTES:</w:t>
      </w:r>
      <w:r w:rsidR="00532DBA" w:rsidRPr="00862F00">
        <w:rPr>
          <w:rFonts w:ascii="Arial" w:hAnsi="Arial" w:cs="Arial"/>
          <w:b/>
          <w:sz w:val="18"/>
          <w:szCs w:val="18"/>
          <w:lang w:val="es-ES_tradnl"/>
        </w:rPr>
        <w:t xml:space="preserve"> </w:t>
      </w:r>
      <w:r w:rsidRPr="00862F00">
        <w:rPr>
          <w:rFonts w:ascii="Arial" w:hAnsi="Arial" w:cs="Arial"/>
          <w:b/>
          <w:sz w:val="18"/>
          <w:szCs w:val="18"/>
          <w:lang w:val="es-ES_tradnl"/>
        </w:rPr>
        <w:t>LECHADA DE INYECCIÓN.</w:t>
      </w:r>
      <w:bookmarkEnd w:id="3"/>
    </w:p>
    <w:p w:rsidR="00532DBA" w:rsidRPr="00532DBA" w:rsidRDefault="00532DBA" w:rsidP="00532DBA">
      <w:pPr>
        <w:spacing w:line="240" w:lineRule="auto"/>
        <w:jc w:val="both"/>
        <w:rPr>
          <w:rFonts w:ascii="Arial" w:hAnsi="Arial" w:cs="Arial"/>
          <w:sz w:val="18"/>
          <w:szCs w:val="18"/>
          <w:lang w:val="es-ES_tradnl"/>
        </w:rPr>
      </w:pP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Se procederá a la formación de lotes en función de su utilización en obra y tipo, de los que se extraerán muestras, a las que se les realizarán los siguientes ensayos:</w:t>
      </w:r>
    </w:p>
    <w:p w:rsidR="00DE73F8" w:rsidRPr="00532DBA" w:rsidRDefault="00DE73F8" w:rsidP="00532DBA">
      <w:pPr>
        <w:widowControl w:val="0"/>
        <w:numPr>
          <w:ilvl w:val="0"/>
          <w:numId w:val="2"/>
        </w:numPr>
        <w:spacing w:line="240" w:lineRule="auto"/>
        <w:jc w:val="both"/>
        <w:rPr>
          <w:rFonts w:ascii="Arial" w:hAnsi="Arial" w:cs="Arial"/>
          <w:sz w:val="18"/>
          <w:szCs w:val="18"/>
          <w:lang w:val="es-ES_tradnl"/>
        </w:rPr>
      </w:pPr>
      <w:r w:rsidRPr="00532DBA">
        <w:rPr>
          <w:rFonts w:ascii="Arial" w:hAnsi="Arial" w:cs="Arial"/>
          <w:sz w:val="18"/>
          <w:szCs w:val="18"/>
          <w:lang w:val="es-ES_tradnl"/>
        </w:rPr>
        <w:t xml:space="preserve">Resistencia a compresión a 2 edades. </w:t>
      </w:r>
      <w:r w:rsidRPr="00532DBA">
        <w:rPr>
          <w:rFonts w:ascii="Arial" w:hAnsi="Arial" w:cs="Arial"/>
          <w:sz w:val="18"/>
          <w:szCs w:val="18"/>
          <w:lang w:val="es-ES_tradnl"/>
        </w:rPr>
        <w:tab/>
        <w:t>UNE EN 196-1:2005. / UNE EN 10015-11:2000</w:t>
      </w:r>
    </w:p>
    <w:p w:rsidR="00DE73F8" w:rsidRPr="00532DBA" w:rsidRDefault="00DE73F8" w:rsidP="00532DBA">
      <w:pPr>
        <w:pStyle w:val="Textoindependiente2"/>
        <w:spacing w:before="0" w:after="0" w:line="240" w:lineRule="auto"/>
        <w:rPr>
          <w:rFonts w:ascii="Arial" w:hAnsi="Arial" w:cs="Arial"/>
          <w:sz w:val="18"/>
          <w:szCs w:val="18"/>
        </w:rPr>
      </w:pPr>
      <w:r w:rsidRPr="00532DBA">
        <w:rPr>
          <w:rFonts w:ascii="Arial" w:hAnsi="Arial" w:cs="Arial"/>
          <w:sz w:val="18"/>
          <w:szCs w:val="18"/>
        </w:rPr>
        <w:t>Se realizarán un total de 2</w:t>
      </w:r>
      <w:r w:rsidRPr="00532DBA">
        <w:rPr>
          <w:rFonts w:ascii="Arial" w:hAnsi="Arial" w:cs="Arial"/>
          <w:i/>
          <w:sz w:val="18"/>
          <w:szCs w:val="18"/>
          <w:u w:val="single"/>
        </w:rPr>
        <w:t xml:space="preserve"> series</w:t>
      </w:r>
      <w:r w:rsidRPr="00532DBA">
        <w:rPr>
          <w:rFonts w:ascii="Arial" w:hAnsi="Arial" w:cs="Arial"/>
          <w:b/>
          <w:i/>
          <w:sz w:val="18"/>
          <w:szCs w:val="18"/>
        </w:rPr>
        <w:t xml:space="preserve"> </w:t>
      </w:r>
      <w:r w:rsidRPr="00532DBA">
        <w:rPr>
          <w:rFonts w:ascii="Arial" w:hAnsi="Arial" w:cs="Arial"/>
          <w:sz w:val="18"/>
          <w:szCs w:val="18"/>
        </w:rPr>
        <w:t xml:space="preserve">de probetas prismáticas de 4 x 4 x </w:t>
      </w:r>
      <w:smartTag w:uri="urn:schemas-microsoft-com:office:smarttags" w:element="metricconverter">
        <w:smartTagPr>
          <w:attr w:name="ProductID" w:val="16 cm"/>
        </w:smartTagPr>
        <w:r w:rsidRPr="00532DBA">
          <w:rPr>
            <w:rFonts w:ascii="Arial" w:hAnsi="Arial" w:cs="Arial"/>
            <w:sz w:val="18"/>
            <w:szCs w:val="18"/>
          </w:rPr>
          <w:t>16 cm</w:t>
        </w:r>
      </w:smartTag>
      <w:r w:rsidRPr="00532DBA">
        <w:rPr>
          <w:rFonts w:ascii="Arial" w:hAnsi="Arial" w:cs="Arial"/>
          <w:sz w:val="18"/>
          <w:szCs w:val="18"/>
        </w:rPr>
        <w:t xml:space="preserve">. </w:t>
      </w:r>
    </w:p>
    <w:p w:rsidR="00862F00" w:rsidRDefault="00862F00">
      <w:pPr>
        <w:spacing w:line="240" w:lineRule="auto"/>
        <w:jc w:val="both"/>
        <w:rPr>
          <w:rFonts w:ascii="Arial" w:hAnsi="Arial" w:cs="Arial"/>
          <w:sz w:val="18"/>
          <w:szCs w:val="18"/>
        </w:rPr>
      </w:pPr>
      <w:r>
        <w:rPr>
          <w:rFonts w:ascii="Arial" w:hAnsi="Arial" w:cs="Arial"/>
          <w:sz w:val="18"/>
          <w:szCs w:val="18"/>
        </w:rPr>
        <w:br w:type="page"/>
      </w:r>
    </w:p>
    <w:p w:rsidR="00532DBA" w:rsidRPr="00532DBA" w:rsidRDefault="00532DBA" w:rsidP="00532DBA">
      <w:pPr>
        <w:spacing w:line="240" w:lineRule="auto"/>
        <w:jc w:val="both"/>
        <w:rPr>
          <w:rFonts w:ascii="Arial" w:hAnsi="Arial" w:cs="Arial"/>
          <w:sz w:val="18"/>
          <w:szCs w:val="18"/>
        </w:rPr>
      </w:pPr>
    </w:p>
    <w:p w:rsidR="00DE73F8" w:rsidRPr="00532DBA" w:rsidRDefault="00DE73F8" w:rsidP="00532DBA">
      <w:pPr>
        <w:pStyle w:val="Ttulo1"/>
        <w:rPr>
          <w:color w:val="auto"/>
        </w:rPr>
      </w:pPr>
      <w:bookmarkStart w:id="4" w:name="_Toc432765271"/>
      <w:r w:rsidRPr="00532DBA">
        <w:rPr>
          <w:color w:val="auto"/>
        </w:rPr>
        <w:t>4.2. HORMIG</w:t>
      </w:r>
      <w:bookmarkEnd w:id="4"/>
      <w:r w:rsidR="005A3CF3">
        <w:rPr>
          <w:color w:val="auto"/>
        </w:rPr>
        <w:t>ONES</w:t>
      </w:r>
    </w:p>
    <w:p w:rsidR="00532DBA" w:rsidRPr="00532DBA" w:rsidRDefault="00532DBA" w:rsidP="00532DBA">
      <w:pPr>
        <w:autoSpaceDE w:val="0"/>
        <w:autoSpaceDN w:val="0"/>
        <w:adjustRightInd w:val="0"/>
        <w:spacing w:line="240" w:lineRule="auto"/>
        <w:jc w:val="both"/>
        <w:rPr>
          <w:rFonts w:ascii="Arial" w:hAnsi="Arial" w:cs="Arial"/>
          <w:sz w:val="18"/>
          <w:szCs w:val="18"/>
        </w:rPr>
      </w:pPr>
    </w:p>
    <w:p w:rsidR="00DE73F8" w:rsidRPr="00532DBA" w:rsidRDefault="00DE73F8" w:rsidP="00532DBA">
      <w:pPr>
        <w:autoSpaceDE w:val="0"/>
        <w:autoSpaceDN w:val="0"/>
        <w:adjustRightInd w:val="0"/>
        <w:spacing w:line="240" w:lineRule="auto"/>
        <w:jc w:val="both"/>
        <w:rPr>
          <w:rFonts w:ascii="Arial" w:hAnsi="Arial" w:cs="Arial"/>
          <w:sz w:val="18"/>
          <w:szCs w:val="18"/>
        </w:rPr>
      </w:pPr>
      <w:r w:rsidRPr="00532DBA">
        <w:rPr>
          <w:rFonts w:ascii="Arial" w:hAnsi="Arial" w:cs="Arial"/>
          <w:sz w:val="18"/>
          <w:szCs w:val="18"/>
        </w:rPr>
        <w:t xml:space="preserve">Atendiendo a lo especificado en el art. 86 de </w:t>
      </w:r>
      <w:smartTag w:uri="urn:schemas-microsoft-com:office:smarttags" w:element="PersonName">
        <w:smartTagPr>
          <w:attr w:name="ProductID" w:val="la EHE-08"/>
        </w:smartTagPr>
        <w:r w:rsidRPr="00532DBA">
          <w:rPr>
            <w:rFonts w:ascii="Arial" w:hAnsi="Arial" w:cs="Arial"/>
            <w:sz w:val="18"/>
            <w:szCs w:val="18"/>
          </w:rPr>
          <w:t xml:space="preserve">la </w:t>
        </w:r>
        <w:r w:rsidRPr="00532DBA">
          <w:rPr>
            <w:rFonts w:ascii="Arial" w:hAnsi="Arial" w:cs="Arial"/>
            <w:b/>
            <w:sz w:val="18"/>
            <w:szCs w:val="18"/>
          </w:rPr>
          <w:t>EHE-08</w:t>
        </w:r>
      </w:smartTag>
      <w:r w:rsidRPr="00532DBA">
        <w:rPr>
          <w:rFonts w:ascii="Arial" w:hAnsi="Arial" w:cs="Arial"/>
          <w:sz w:val="18"/>
          <w:szCs w:val="18"/>
        </w:rPr>
        <w:t>, Control del Hormigón, se controlará:</w:t>
      </w: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 xml:space="preserve">Series de 4 probetas cilíndricas de 15 x </w:t>
      </w:r>
      <w:smartTag w:uri="urn:schemas-microsoft-com:office:smarttags" w:element="metricconverter">
        <w:smartTagPr>
          <w:attr w:name="ProductID" w:val="30 cm"/>
        </w:smartTagPr>
        <w:r w:rsidRPr="00532DBA">
          <w:rPr>
            <w:rFonts w:ascii="Arial" w:hAnsi="Arial" w:cs="Arial"/>
            <w:sz w:val="18"/>
            <w:szCs w:val="18"/>
            <w:lang w:val="es-ES_tradnl"/>
          </w:rPr>
          <w:t>30 cm</w:t>
        </w:r>
      </w:smartTag>
      <w:r w:rsidRPr="00532DBA">
        <w:rPr>
          <w:rFonts w:ascii="Arial" w:hAnsi="Arial" w:cs="Arial"/>
          <w:sz w:val="18"/>
          <w:szCs w:val="18"/>
          <w:lang w:val="es-ES_tradnl"/>
        </w:rPr>
        <w:t>. para su rotura a 7 y 28 días, según las normas UNE 83.300, 83.301, 83.303, 83.304, 83.313. UNE EN 12390-2.</w:t>
      </w:r>
    </w:p>
    <w:p w:rsidR="00DE73F8" w:rsidRPr="00532DBA" w:rsidRDefault="00DE73F8" w:rsidP="00532DBA">
      <w:pPr>
        <w:spacing w:line="240" w:lineRule="auto"/>
        <w:jc w:val="both"/>
        <w:rPr>
          <w:rFonts w:ascii="Arial" w:hAnsi="Arial" w:cs="Arial"/>
          <w:sz w:val="18"/>
          <w:szCs w:val="18"/>
          <w:lang w:val="es-ES_tradnl"/>
        </w:rPr>
      </w:pPr>
    </w:p>
    <w:p w:rsidR="00DE73F8" w:rsidRPr="00532DBA" w:rsidRDefault="00DE73F8" w:rsidP="00532DBA">
      <w:pPr>
        <w:pStyle w:val="Ttulo3"/>
        <w:spacing w:line="240" w:lineRule="auto"/>
        <w:rPr>
          <w:sz w:val="18"/>
          <w:szCs w:val="18"/>
        </w:rPr>
      </w:pPr>
      <w:bookmarkStart w:id="5" w:name="_Toc432765272"/>
      <w:r w:rsidRPr="00532DBA">
        <w:rPr>
          <w:sz w:val="18"/>
          <w:szCs w:val="18"/>
        </w:rPr>
        <w:t>4.1.1. HORMIGÓN DE CIMENTACIÓN Y SOLERAS (HA-25)</w:t>
      </w:r>
      <w:bookmarkEnd w:id="5"/>
    </w:p>
    <w:p w:rsidR="00DE73F8" w:rsidRPr="00532DBA" w:rsidRDefault="00DE73F8" w:rsidP="00532DBA">
      <w:pPr>
        <w:spacing w:line="240" w:lineRule="auto"/>
        <w:jc w:val="both"/>
        <w:rPr>
          <w:rFonts w:ascii="Arial" w:hAnsi="Arial" w:cs="Arial"/>
          <w:sz w:val="18"/>
          <w:szCs w:val="18"/>
          <w:lang w:val="es-ES_tradnl"/>
        </w:rPr>
      </w:pPr>
    </w:p>
    <w:tbl>
      <w:tblPr>
        <w:tblW w:w="0" w:type="auto"/>
        <w:jc w:val="center"/>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06"/>
        <w:gridCol w:w="3218"/>
        <w:gridCol w:w="1071"/>
        <w:gridCol w:w="1618"/>
      </w:tblGrid>
      <w:tr w:rsidR="00DE73F8" w:rsidRPr="00532DBA" w:rsidTr="007F06C2">
        <w:trPr>
          <w:trHeight w:val="334"/>
          <w:jc w:val="center"/>
        </w:trPr>
        <w:tc>
          <w:tcPr>
            <w:tcW w:w="1906" w:type="dxa"/>
            <w:shd w:val="clear" w:color="auto" w:fill="FFFFFF"/>
            <w:vAlign w:val="center"/>
          </w:tcPr>
          <w:p w:rsidR="00DE73F8" w:rsidRPr="00532DBA" w:rsidRDefault="00DE73F8" w:rsidP="00532DBA">
            <w:pPr>
              <w:spacing w:line="240" w:lineRule="auto"/>
              <w:jc w:val="both"/>
              <w:rPr>
                <w:rFonts w:ascii="Arial" w:hAnsi="Arial" w:cs="Arial"/>
                <w:b/>
                <w:sz w:val="18"/>
                <w:szCs w:val="18"/>
                <w:lang w:val="es-ES_tradnl"/>
              </w:rPr>
            </w:pPr>
            <w:r w:rsidRPr="00532DBA">
              <w:rPr>
                <w:rFonts w:ascii="Arial" w:hAnsi="Arial" w:cs="Arial"/>
                <w:b/>
                <w:sz w:val="18"/>
                <w:szCs w:val="18"/>
                <w:lang w:val="es-ES_tradnl"/>
              </w:rPr>
              <w:t>LIMITE SUP. LOTE</w:t>
            </w:r>
          </w:p>
        </w:tc>
        <w:tc>
          <w:tcPr>
            <w:tcW w:w="3218" w:type="dxa"/>
            <w:shd w:val="clear" w:color="auto" w:fill="FFFFFF"/>
            <w:vAlign w:val="center"/>
          </w:tcPr>
          <w:p w:rsidR="00DE73F8" w:rsidRPr="00532DBA" w:rsidRDefault="00DE73F8" w:rsidP="00532DBA">
            <w:pPr>
              <w:spacing w:line="240" w:lineRule="auto"/>
              <w:jc w:val="both"/>
              <w:rPr>
                <w:rFonts w:ascii="Arial" w:hAnsi="Arial" w:cs="Arial"/>
                <w:b/>
                <w:sz w:val="18"/>
                <w:szCs w:val="18"/>
                <w:lang w:val="es-ES_tradnl"/>
              </w:rPr>
            </w:pPr>
            <w:r w:rsidRPr="00532DBA">
              <w:rPr>
                <w:rFonts w:ascii="Arial" w:hAnsi="Arial" w:cs="Arial"/>
                <w:b/>
                <w:sz w:val="18"/>
                <w:szCs w:val="18"/>
                <w:lang w:val="es-ES_tradnl"/>
              </w:rPr>
              <w:t>MEDICIÓN PROYECTO</w:t>
            </w:r>
          </w:p>
        </w:tc>
        <w:tc>
          <w:tcPr>
            <w:tcW w:w="1071" w:type="dxa"/>
            <w:shd w:val="clear" w:color="auto" w:fill="FFFFFF"/>
            <w:vAlign w:val="center"/>
          </w:tcPr>
          <w:p w:rsidR="00DE73F8" w:rsidRPr="00532DBA" w:rsidRDefault="00DE73F8" w:rsidP="00532DBA">
            <w:pPr>
              <w:spacing w:line="240" w:lineRule="auto"/>
              <w:jc w:val="both"/>
              <w:rPr>
                <w:rFonts w:ascii="Arial" w:hAnsi="Arial" w:cs="Arial"/>
                <w:b/>
                <w:sz w:val="18"/>
                <w:szCs w:val="18"/>
                <w:lang w:val="es-ES_tradnl"/>
              </w:rPr>
            </w:pPr>
            <w:r w:rsidRPr="00532DBA">
              <w:rPr>
                <w:rFonts w:ascii="Arial" w:hAnsi="Arial" w:cs="Arial"/>
                <w:b/>
                <w:sz w:val="18"/>
                <w:szCs w:val="18"/>
                <w:lang w:val="es-ES_tradnl"/>
              </w:rPr>
              <w:t>LOTES</w:t>
            </w:r>
          </w:p>
        </w:tc>
        <w:tc>
          <w:tcPr>
            <w:tcW w:w="1618" w:type="dxa"/>
            <w:shd w:val="clear" w:color="auto" w:fill="FFFFFF"/>
            <w:vAlign w:val="center"/>
          </w:tcPr>
          <w:p w:rsidR="00DE73F8" w:rsidRPr="00532DBA" w:rsidRDefault="00DE73F8" w:rsidP="00532DBA">
            <w:pPr>
              <w:spacing w:line="240" w:lineRule="auto"/>
              <w:jc w:val="both"/>
              <w:rPr>
                <w:rFonts w:ascii="Arial" w:hAnsi="Arial" w:cs="Arial"/>
                <w:b/>
                <w:sz w:val="18"/>
                <w:szCs w:val="18"/>
                <w:lang w:val="es-ES_tradnl"/>
              </w:rPr>
            </w:pPr>
            <w:r w:rsidRPr="00532DBA">
              <w:rPr>
                <w:rFonts w:ascii="Arial" w:hAnsi="Arial" w:cs="Arial"/>
                <w:b/>
                <w:sz w:val="18"/>
                <w:szCs w:val="18"/>
                <w:lang w:val="es-ES_tradnl"/>
              </w:rPr>
              <w:t>Nº AMASADAS</w:t>
            </w:r>
          </w:p>
        </w:tc>
      </w:tr>
      <w:tr w:rsidR="00DE73F8" w:rsidRPr="00532DBA" w:rsidTr="007F06C2">
        <w:trPr>
          <w:trHeight w:val="319"/>
          <w:jc w:val="center"/>
        </w:trPr>
        <w:tc>
          <w:tcPr>
            <w:tcW w:w="1906" w:type="dxa"/>
            <w:shd w:val="clear" w:color="auto" w:fill="FFFFFF"/>
            <w:vAlign w:val="center"/>
          </w:tcPr>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 xml:space="preserve">Volumen </w:t>
            </w:r>
            <w:smartTag w:uri="urn:schemas-microsoft-com:office:smarttags" w:element="metricconverter">
              <w:smartTagPr>
                <w:attr w:name="ProductID" w:val="100 m3"/>
              </w:smartTagPr>
              <w:r w:rsidRPr="00532DBA">
                <w:rPr>
                  <w:rFonts w:ascii="Arial" w:hAnsi="Arial" w:cs="Arial"/>
                  <w:sz w:val="18"/>
                  <w:szCs w:val="18"/>
                  <w:lang w:val="es-ES_tradnl"/>
                </w:rPr>
                <w:t>100 m3</w:t>
              </w:r>
            </w:smartTag>
          </w:p>
        </w:tc>
        <w:tc>
          <w:tcPr>
            <w:tcW w:w="3218" w:type="dxa"/>
            <w:shd w:val="clear" w:color="auto" w:fill="FFFFFF"/>
            <w:vAlign w:val="center"/>
          </w:tcPr>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CIMENTACIÓN: 23,68 M3</w:t>
            </w:r>
          </w:p>
        </w:tc>
        <w:tc>
          <w:tcPr>
            <w:tcW w:w="1071" w:type="dxa"/>
            <w:shd w:val="clear" w:color="auto" w:fill="FFFFFF"/>
            <w:vAlign w:val="center"/>
          </w:tcPr>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1</w:t>
            </w:r>
          </w:p>
        </w:tc>
        <w:tc>
          <w:tcPr>
            <w:tcW w:w="1618" w:type="dxa"/>
            <w:shd w:val="clear" w:color="auto" w:fill="FFFFFF"/>
            <w:vAlign w:val="center"/>
          </w:tcPr>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3</w:t>
            </w:r>
          </w:p>
        </w:tc>
      </w:tr>
    </w:tbl>
    <w:p w:rsidR="00DE73F8" w:rsidRPr="00532DBA" w:rsidRDefault="00DE73F8" w:rsidP="00532DBA">
      <w:pPr>
        <w:spacing w:line="240" w:lineRule="auto"/>
        <w:jc w:val="both"/>
        <w:rPr>
          <w:rFonts w:ascii="Arial" w:hAnsi="Arial" w:cs="Arial"/>
          <w:sz w:val="18"/>
          <w:szCs w:val="18"/>
          <w:lang w:val="es-ES_tradnl"/>
        </w:rPr>
      </w:pPr>
    </w:p>
    <w:tbl>
      <w:tblPr>
        <w:tblW w:w="0" w:type="auto"/>
        <w:jc w:val="center"/>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6095"/>
        <w:gridCol w:w="1780"/>
      </w:tblGrid>
      <w:tr w:rsidR="00DE73F8" w:rsidRPr="00532DBA" w:rsidTr="007F06C2">
        <w:trPr>
          <w:trHeight w:val="301"/>
          <w:jc w:val="center"/>
        </w:trPr>
        <w:tc>
          <w:tcPr>
            <w:tcW w:w="6095" w:type="dxa"/>
            <w:shd w:val="clear" w:color="auto" w:fill="FFFFFF"/>
            <w:vAlign w:val="center"/>
          </w:tcPr>
          <w:p w:rsidR="00DE73F8" w:rsidRPr="00532DBA" w:rsidRDefault="00DE73F8" w:rsidP="00532DBA">
            <w:pPr>
              <w:spacing w:line="240" w:lineRule="auto"/>
              <w:jc w:val="both"/>
              <w:rPr>
                <w:rFonts w:ascii="Arial" w:hAnsi="Arial" w:cs="Arial"/>
                <w:b/>
                <w:sz w:val="18"/>
                <w:szCs w:val="18"/>
                <w:lang w:val="es-ES_tradnl"/>
              </w:rPr>
            </w:pPr>
            <w:r w:rsidRPr="00532DBA">
              <w:rPr>
                <w:rFonts w:ascii="Arial" w:hAnsi="Arial" w:cs="Arial"/>
                <w:b/>
                <w:sz w:val="18"/>
                <w:szCs w:val="18"/>
                <w:lang w:val="es-ES_tradnl"/>
              </w:rPr>
              <w:t>TOTAL SERIES DE HORMIGÓN:</w:t>
            </w:r>
          </w:p>
        </w:tc>
        <w:tc>
          <w:tcPr>
            <w:tcW w:w="1780" w:type="dxa"/>
            <w:shd w:val="clear" w:color="auto" w:fill="FFFFFF"/>
            <w:vAlign w:val="center"/>
          </w:tcPr>
          <w:p w:rsidR="00DE73F8" w:rsidRPr="00532DBA" w:rsidRDefault="00DE73F8" w:rsidP="00532DBA">
            <w:pPr>
              <w:spacing w:line="240" w:lineRule="auto"/>
              <w:jc w:val="both"/>
              <w:rPr>
                <w:rFonts w:ascii="Arial" w:hAnsi="Arial" w:cs="Arial"/>
                <w:b/>
                <w:sz w:val="18"/>
                <w:szCs w:val="18"/>
                <w:lang w:val="es-ES_tradnl"/>
              </w:rPr>
            </w:pPr>
            <w:r w:rsidRPr="00532DBA">
              <w:rPr>
                <w:rFonts w:ascii="Arial" w:hAnsi="Arial" w:cs="Arial"/>
                <w:b/>
                <w:sz w:val="18"/>
                <w:szCs w:val="18"/>
                <w:lang w:val="es-ES_tradnl"/>
              </w:rPr>
              <w:t>3</w:t>
            </w:r>
          </w:p>
        </w:tc>
      </w:tr>
    </w:tbl>
    <w:p w:rsidR="00DE73F8" w:rsidRPr="00532DBA" w:rsidRDefault="00DE73F8" w:rsidP="00532DBA">
      <w:pPr>
        <w:spacing w:line="240" w:lineRule="auto"/>
        <w:jc w:val="both"/>
        <w:rPr>
          <w:rFonts w:ascii="Arial" w:hAnsi="Arial" w:cs="Arial"/>
          <w:sz w:val="18"/>
          <w:szCs w:val="18"/>
          <w:lang w:val="es-ES_tradnl"/>
        </w:rPr>
      </w:pPr>
      <w:bookmarkStart w:id="6" w:name="_Toc242763352"/>
    </w:p>
    <w:p w:rsidR="00DE73F8" w:rsidRPr="00532DBA" w:rsidRDefault="00DE73F8" w:rsidP="00532DBA">
      <w:pPr>
        <w:pStyle w:val="Ttulo1"/>
        <w:rPr>
          <w:color w:val="auto"/>
        </w:rPr>
      </w:pPr>
      <w:bookmarkStart w:id="7" w:name="_Toc432765273"/>
      <w:r w:rsidRPr="00532DBA">
        <w:rPr>
          <w:color w:val="auto"/>
        </w:rPr>
        <w:t>4.2. ACEROS CORRUGADOS</w:t>
      </w:r>
      <w:bookmarkEnd w:id="6"/>
      <w:bookmarkEnd w:id="7"/>
    </w:p>
    <w:p w:rsidR="00532DBA" w:rsidRPr="00532DBA" w:rsidRDefault="00532DBA" w:rsidP="00532DBA">
      <w:pPr>
        <w:spacing w:line="240" w:lineRule="auto"/>
        <w:jc w:val="both"/>
        <w:rPr>
          <w:rFonts w:ascii="Arial" w:hAnsi="Arial" w:cs="Arial"/>
          <w:sz w:val="18"/>
          <w:szCs w:val="18"/>
          <w:lang w:val="es-ES_tradnl"/>
        </w:rPr>
      </w:pP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Se recogerá muestras para realizar los siguientes ensayos:</w:t>
      </w:r>
    </w:p>
    <w:p w:rsidR="00DE73F8" w:rsidRPr="00532DBA" w:rsidRDefault="00DE73F8" w:rsidP="00532DBA">
      <w:pPr>
        <w:numPr>
          <w:ilvl w:val="0"/>
          <w:numId w:val="1"/>
        </w:numPr>
        <w:spacing w:line="240" w:lineRule="auto"/>
        <w:ind w:left="1066" w:hanging="357"/>
        <w:jc w:val="both"/>
        <w:rPr>
          <w:rFonts w:ascii="Arial" w:hAnsi="Arial" w:cs="Arial"/>
          <w:sz w:val="18"/>
          <w:szCs w:val="18"/>
        </w:rPr>
      </w:pPr>
      <w:r w:rsidRPr="00532DBA">
        <w:rPr>
          <w:rFonts w:ascii="Arial" w:hAnsi="Arial" w:cs="Arial"/>
          <w:sz w:val="18"/>
          <w:szCs w:val="18"/>
        </w:rPr>
        <w:t>Características geométricas de sus resaltos, según el artículo 31.2 de la EHE. UNE 360088/80 (1) 2R UNE 360068/88.</w:t>
      </w:r>
    </w:p>
    <w:p w:rsidR="00DE73F8" w:rsidRPr="00532DBA" w:rsidRDefault="00DE73F8" w:rsidP="00532DBA">
      <w:pPr>
        <w:numPr>
          <w:ilvl w:val="0"/>
          <w:numId w:val="1"/>
        </w:numPr>
        <w:spacing w:line="240" w:lineRule="auto"/>
        <w:jc w:val="both"/>
        <w:rPr>
          <w:rFonts w:ascii="Arial" w:hAnsi="Arial" w:cs="Arial"/>
          <w:sz w:val="18"/>
          <w:szCs w:val="18"/>
        </w:rPr>
      </w:pPr>
      <w:r w:rsidRPr="00532DBA">
        <w:rPr>
          <w:rFonts w:ascii="Arial" w:hAnsi="Arial" w:cs="Arial"/>
          <w:sz w:val="18"/>
          <w:szCs w:val="18"/>
        </w:rPr>
        <w:t>Tracción completa incluyendo: Sección equivalente, límite elástico, carga de rotura y alargamiento de rotura. UNE 7474/92.</w:t>
      </w:r>
    </w:p>
    <w:p w:rsidR="00DE73F8" w:rsidRPr="00532DBA" w:rsidRDefault="00DE73F8" w:rsidP="00532DBA">
      <w:pPr>
        <w:numPr>
          <w:ilvl w:val="0"/>
          <w:numId w:val="1"/>
        </w:numPr>
        <w:spacing w:line="240" w:lineRule="auto"/>
        <w:jc w:val="both"/>
        <w:rPr>
          <w:rFonts w:ascii="Arial" w:hAnsi="Arial" w:cs="Arial"/>
          <w:sz w:val="18"/>
          <w:szCs w:val="18"/>
        </w:rPr>
      </w:pPr>
      <w:r w:rsidRPr="00532DBA">
        <w:rPr>
          <w:rFonts w:ascii="Arial" w:hAnsi="Arial" w:cs="Arial"/>
          <w:sz w:val="18"/>
          <w:szCs w:val="18"/>
        </w:rPr>
        <w:t>Doblado-desdoblado. UNE 36068/94 UNE 36068/96 1M.</w:t>
      </w:r>
    </w:p>
    <w:p w:rsidR="00DE73F8" w:rsidRPr="00532DBA" w:rsidRDefault="00DE73F8" w:rsidP="00532DBA">
      <w:pPr>
        <w:spacing w:line="240" w:lineRule="auto"/>
        <w:jc w:val="both"/>
        <w:rPr>
          <w:rFonts w:ascii="Arial" w:hAnsi="Arial" w:cs="Arial"/>
          <w:i/>
          <w:sz w:val="18"/>
          <w:szCs w:val="18"/>
        </w:rPr>
      </w:pPr>
      <w:r w:rsidRPr="00532DBA">
        <w:rPr>
          <w:rFonts w:ascii="Arial" w:hAnsi="Arial" w:cs="Arial"/>
          <w:i/>
          <w:sz w:val="18"/>
          <w:szCs w:val="18"/>
        </w:rPr>
        <w:t>Se recogerán 2</w:t>
      </w:r>
      <w:r w:rsidRPr="00532DBA">
        <w:rPr>
          <w:rFonts w:ascii="Arial" w:hAnsi="Arial" w:cs="Arial"/>
          <w:b/>
          <w:i/>
          <w:sz w:val="18"/>
          <w:szCs w:val="18"/>
        </w:rPr>
        <w:t xml:space="preserve"> muestras</w:t>
      </w:r>
      <w:r w:rsidRPr="00532DBA">
        <w:rPr>
          <w:rFonts w:ascii="Arial" w:hAnsi="Arial" w:cs="Arial"/>
          <w:i/>
          <w:sz w:val="18"/>
          <w:szCs w:val="18"/>
        </w:rPr>
        <w:t xml:space="preserve"> durante el transcurso de la obra:</w:t>
      </w:r>
    </w:p>
    <w:p w:rsidR="00DE73F8" w:rsidRPr="00532DBA" w:rsidRDefault="00DE73F8" w:rsidP="00532DBA">
      <w:pPr>
        <w:spacing w:line="240" w:lineRule="auto"/>
        <w:ind w:firstLine="709"/>
        <w:jc w:val="both"/>
        <w:rPr>
          <w:rFonts w:ascii="Arial" w:hAnsi="Arial" w:cs="Arial"/>
          <w:i/>
          <w:sz w:val="18"/>
          <w:szCs w:val="18"/>
        </w:rPr>
      </w:pPr>
      <w:r w:rsidRPr="00532DBA">
        <w:rPr>
          <w:rFonts w:ascii="Arial" w:hAnsi="Arial" w:cs="Arial"/>
          <w:i/>
          <w:sz w:val="18"/>
          <w:szCs w:val="18"/>
        </w:rPr>
        <w:t>Cimentación:</w:t>
      </w:r>
      <w:r w:rsidRPr="00532DBA">
        <w:rPr>
          <w:rFonts w:ascii="Arial" w:hAnsi="Arial" w:cs="Arial"/>
          <w:i/>
          <w:sz w:val="18"/>
          <w:szCs w:val="18"/>
        </w:rPr>
        <w:tab/>
      </w:r>
      <w:r w:rsidRPr="00532DBA">
        <w:rPr>
          <w:rFonts w:ascii="Arial" w:hAnsi="Arial" w:cs="Arial"/>
          <w:i/>
          <w:sz w:val="18"/>
          <w:szCs w:val="18"/>
        </w:rPr>
        <w:tab/>
        <w:t>2 muestras de los Ф  12 y 16.</w:t>
      </w:r>
    </w:p>
    <w:p w:rsidR="00532DBA" w:rsidRPr="00532DBA" w:rsidRDefault="00532DBA" w:rsidP="00532DBA">
      <w:pPr>
        <w:autoSpaceDE w:val="0"/>
        <w:autoSpaceDN w:val="0"/>
        <w:adjustRightInd w:val="0"/>
        <w:spacing w:line="240" w:lineRule="auto"/>
        <w:jc w:val="both"/>
        <w:rPr>
          <w:rFonts w:ascii="Arial" w:hAnsi="Arial" w:cs="Arial"/>
          <w:sz w:val="18"/>
          <w:szCs w:val="18"/>
        </w:rPr>
      </w:pPr>
    </w:p>
    <w:p w:rsidR="00DE73F8" w:rsidRPr="00532DBA" w:rsidRDefault="00DE73F8" w:rsidP="00532DBA">
      <w:pPr>
        <w:pStyle w:val="Ttulo1"/>
        <w:rPr>
          <w:color w:val="auto"/>
        </w:rPr>
      </w:pPr>
      <w:bookmarkStart w:id="8" w:name="_Toc432765274"/>
      <w:r w:rsidRPr="00532DBA">
        <w:rPr>
          <w:color w:val="auto"/>
        </w:rPr>
        <w:t>5. INSPECCIÓN ESTRUCTURA METALICA</w:t>
      </w:r>
      <w:bookmarkEnd w:id="8"/>
    </w:p>
    <w:p w:rsidR="00532DBA" w:rsidRPr="00532DBA" w:rsidRDefault="00532DBA" w:rsidP="00532DBA">
      <w:pPr>
        <w:spacing w:line="240" w:lineRule="auto"/>
        <w:jc w:val="both"/>
        <w:rPr>
          <w:rFonts w:ascii="Arial" w:hAnsi="Arial" w:cs="Arial"/>
          <w:sz w:val="18"/>
          <w:szCs w:val="18"/>
          <w:lang w:val="es-ES_tradnl"/>
        </w:rPr>
      </w:pPr>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Se solicitará la trazabilidad física y documental, para lo cual se le exigirá al contratista el correspondiente procedimiento. Se comprobará que cada chapa y perfil esté relacionado su origen y sus certificados de calidad con su destino final. Los planos de despiece de chapas y perfiles se incorporarán al documento de control con los certificados correspondientes a los mismos.</w:t>
      </w:r>
      <w:bookmarkStart w:id="9" w:name="_Toc221544468"/>
      <w:bookmarkStart w:id="10" w:name="_Toc238477585"/>
    </w:p>
    <w:p w:rsidR="00DE73F8" w:rsidRPr="00532DBA" w:rsidRDefault="00DE73F8" w:rsidP="00532DBA">
      <w:pPr>
        <w:spacing w:line="240" w:lineRule="auto"/>
        <w:jc w:val="both"/>
        <w:rPr>
          <w:rFonts w:ascii="Arial" w:hAnsi="Arial" w:cs="Arial"/>
          <w:i/>
          <w:sz w:val="18"/>
          <w:szCs w:val="18"/>
          <w:u w:val="single"/>
          <w:lang w:val="es-ES_tradnl"/>
        </w:rPr>
      </w:pPr>
      <w:r w:rsidRPr="00532DBA">
        <w:rPr>
          <w:rFonts w:ascii="Arial" w:hAnsi="Arial" w:cs="Arial"/>
          <w:i/>
          <w:sz w:val="18"/>
          <w:szCs w:val="18"/>
          <w:u w:val="single"/>
          <w:lang w:val="es-ES_tradnl"/>
        </w:rPr>
        <w:t>Inspección visual</w:t>
      </w:r>
      <w:bookmarkEnd w:id="9"/>
      <w:bookmarkEnd w:id="10"/>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Se efectuará una inspección visual del estado de los componentes, a fin de detectar grietas u otros defectos.</w:t>
      </w:r>
      <w:bookmarkStart w:id="11" w:name="_Toc221544469"/>
      <w:bookmarkStart w:id="12" w:name="_Toc238477586"/>
    </w:p>
    <w:p w:rsidR="00DE73F8" w:rsidRPr="00532DBA" w:rsidRDefault="00DE73F8" w:rsidP="00532DBA">
      <w:pPr>
        <w:spacing w:line="240" w:lineRule="auto"/>
        <w:jc w:val="both"/>
        <w:rPr>
          <w:rFonts w:ascii="Arial" w:hAnsi="Arial" w:cs="Arial"/>
          <w:sz w:val="18"/>
          <w:szCs w:val="18"/>
          <w:u w:val="single"/>
          <w:lang w:val="es-ES_tradnl"/>
        </w:rPr>
      </w:pPr>
      <w:r w:rsidRPr="00532DBA">
        <w:rPr>
          <w:rFonts w:ascii="Arial" w:hAnsi="Arial" w:cs="Arial"/>
          <w:sz w:val="18"/>
          <w:szCs w:val="18"/>
          <w:u w:val="single"/>
          <w:lang w:val="es-ES_tradnl"/>
        </w:rPr>
        <w:t>Control dimensional</w:t>
      </w:r>
      <w:bookmarkEnd w:id="11"/>
      <w:bookmarkEnd w:id="12"/>
    </w:p>
    <w:p w:rsidR="00DE73F8" w:rsidRPr="00532DBA"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Se efectuará un control dimensional de los componentes a unir con sus preparaciones de borde, curvaturas, etc., de modo que cumplan las dimensiones de los planos con las tolerancias fijadas en el apartado de tolerancias en el CTE DB-SE-A.</w:t>
      </w:r>
      <w:bookmarkStart w:id="13" w:name="_Toc221544470"/>
      <w:bookmarkStart w:id="14" w:name="_Toc238477587"/>
    </w:p>
    <w:p w:rsidR="00DE73F8" w:rsidRPr="00532DBA" w:rsidRDefault="00DE73F8" w:rsidP="00532DBA">
      <w:pPr>
        <w:spacing w:line="240" w:lineRule="auto"/>
        <w:jc w:val="both"/>
        <w:rPr>
          <w:rFonts w:ascii="Arial" w:hAnsi="Arial" w:cs="Arial"/>
          <w:sz w:val="18"/>
          <w:szCs w:val="18"/>
          <w:u w:val="single"/>
          <w:lang w:val="es-ES_tradnl"/>
        </w:rPr>
      </w:pPr>
      <w:r w:rsidRPr="00532DBA">
        <w:rPr>
          <w:rFonts w:ascii="Arial" w:hAnsi="Arial" w:cs="Arial"/>
          <w:sz w:val="18"/>
          <w:szCs w:val="18"/>
          <w:u w:val="single"/>
          <w:lang w:val="es-ES_tradnl"/>
        </w:rPr>
        <w:t>Inspección de uniones soldadas</w:t>
      </w:r>
      <w:bookmarkEnd w:id="13"/>
      <w:bookmarkEnd w:id="14"/>
    </w:p>
    <w:p w:rsidR="00DE73F8" w:rsidRDefault="00DE73F8" w:rsidP="00532DBA">
      <w:pPr>
        <w:spacing w:line="240" w:lineRule="auto"/>
        <w:jc w:val="both"/>
        <w:rPr>
          <w:rFonts w:ascii="Arial" w:hAnsi="Arial" w:cs="Arial"/>
          <w:sz w:val="18"/>
          <w:szCs w:val="18"/>
          <w:lang w:val="es-ES_tradnl"/>
        </w:rPr>
      </w:pPr>
      <w:r w:rsidRPr="00532DBA">
        <w:rPr>
          <w:rFonts w:ascii="Arial" w:hAnsi="Arial" w:cs="Arial"/>
          <w:sz w:val="18"/>
          <w:szCs w:val="18"/>
          <w:lang w:val="es-ES_tradnl"/>
        </w:rPr>
        <w:t>La inspección que se hará mediante ensayos no destructores por líquidos penetrantes.</w:t>
      </w:r>
    </w:p>
    <w:p w:rsidR="00F6779C" w:rsidRDefault="00F6779C" w:rsidP="00532DBA">
      <w:pPr>
        <w:spacing w:line="240" w:lineRule="auto"/>
        <w:jc w:val="both"/>
        <w:rPr>
          <w:rFonts w:ascii="Arial" w:hAnsi="Arial" w:cs="Arial"/>
          <w:sz w:val="18"/>
          <w:szCs w:val="18"/>
          <w:lang w:val="es-ES_tradnl"/>
        </w:rPr>
      </w:pPr>
    </w:p>
    <w:p w:rsidR="00F6779C" w:rsidRDefault="00F6779C" w:rsidP="00532DBA">
      <w:pPr>
        <w:spacing w:line="240" w:lineRule="auto"/>
        <w:jc w:val="both"/>
        <w:rPr>
          <w:rFonts w:ascii="Arial" w:hAnsi="Arial" w:cs="Arial"/>
          <w:sz w:val="18"/>
          <w:szCs w:val="18"/>
          <w:lang w:val="es-ES_tradnl"/>
        </w:rPr>
      </w:pPr>
      <w:r w:rsidRPr="00F6779C">
        <w:rPr>
          <w:rFonts w:ascii="Arial" w:hAnsi="Arial" w:cs="Arial"/>
          <w:sz w:val="18"/>
          <w:szCs w:val="18"/>
          <w:lang w:val="es-ES_tradnl"/>
        </w:rPr>
        <w:t>Se realizará control para la determinación de los espesores de pinturas aplicadas en la estructura</w:t>
      </w:r>
    </w:p>
    <w:p w:rsidR="00862F00" w:rsidRDefault="00862F00" w:rsidP="00532DBA">
      <w:pPr>
        <w:spacing w:line="240" w:lineRule="auto"/>
        <w:jc w:val="both"/>
        <w:rPr>
          <w:rFonts w:ascii="Arial" w:hAnsi="Arial" w:cs="Arial"/>
          <w:sz w:val="18"/>
          <w:szCs w:val="18"/>
          <w:lang w:val="es-ES_tradnl"/>
        </w:rPr>
      </w:pPr>
    </w:p>
    <w:p w:rsidR="00862F00" w:rsidRPr="006D1BEF" w:rsidRDefault="00862F00" w:rsidP="006D1BEF">
      <w:pPr>
        <w:pBdr>
          <w:top w:val="single" w:sz="4" w:space="1" w:color="auto"/>
          <w:left w:val="single" w:sz="4" w:space="4" w:color="auto"/>
          <w:bottom w:val="single" w:sz="4" w:space="1" w:color="auto"/>
          <w:right w:val="single" w:sz="4" w:space="4" w:color="auto"/>
        </w:pBdr>
        <w:spacing w:line="240" w:lineRule="auto"/>
        <w:jc w:val="both"/>
        <w:rPr>
          <w:rFonts w:ascii="Arial" w:hAnsi="Arial" w:cs="Arial"/>
          <w:b/>
          <w:sz w:val="18"/>
          <w:szCs w:val="18"/>
          <w:lang w:val="es-ES_tradnl"/>
        </w:rPr>
      </w:pPr>
      <w:r w:rsidRPr="006D1BEF">
        <w:rPr>
          <w:rFonts w:ascii="Arial" w:hAnsi="Arial" w:cs="Arial"/>
          <w:b/>
          <w:sz w:val="18"/>
          <w:szCs w:val="18"/>
          <w:lang w:val="es-ES_tradnl"/>
        </w:rPr>
        <w:t xml:space="preserve">La Dirección Facultativa se reserva la decisión de encargar otros otros controles, además de los descritos </w:t>
      </w:r>
      <w:r w:rsidR="006D1BEF">
        <w:rPr>
          <w:rFonts w:ascii="Arial" w:hAnsi="Arial" w:cs="Arial"/>
          <w:b/>
          <w:sz w:val="18"/>
          <w:szCs w:val="18"/>
          <w:lang w:val="es-ES_tradnl"/>
        </w:rPr>
        <w:t xml:space="preserve">que se establecen como mínimo, </w:t>
      </w:r>
      <w:r w:rsidRPr="006D1BEF">
        <w:rPr>
          <w:rFonts w:ascii="Arial" w:hAnsi="Arial" w:cs="Arial"/>
          <w:b/>
          <w:sz w:val="18"/>
          <w:szCs w:val="18"/>
          <w:lang w:val="es-ES_tradnl"/>
        </w:rPr>
        <w:t>con el objeto de garantizar una mayor calidad de las obras.</w:t>
      </w:r>
    </w:p>
    <w:p w:rsidR="00DE73F8" w:rsidRDefault="00DE73F8" w:rsidP="00532DBA">
      <w:pPr>
        <w:spacing w:line="240" w:lineRule="auto"/>
        <w:jc w:val="both"/>
        <w:rPr>
          <w:rFonts w:ascii="Arial" w:hAnsi="Arial" w:cs="Arial"/>
          <w:sz w:val="18"/>
          <w:szCs w:val="18"/>
          <w:lang w:val="es-ES_tradnl"/>
        </w:rPr>
      </w:pPr>
    </w:p>
    <w:p w:rsidR="006D1BEF" w:rsidRPr="00532DBA" w:rsidRDefault="006D1BEF" w:rsidP="006D1BEF">
      <w:pPr>
        <w:pStyle w:val="Ttulo1"/>
        <w:rPr>
          <w:color w:val="auto"/>
        </w:rPr>
      </w:pPr>
      <w:r>
        <w:rPr>
          <w:color w:val="auto"/>
        </w:rPr>
        <w:t>6</w:t>
      </w:r>
      <w:r w:rsidRPr="00532DBA">
        <w:rPr>
          <w:color w:val="auto"/>
        </w:rPr>
        <w:t xml:space="preserve">. </w:t>
      </w:r>
      <w:r>
        <w:rPr>
          <w:color w:val="auto"/>
        </w:rPr>
        <w:t>CONTROL DE LA OBRA TERMINADA</w:t>
      </w:r>
    </w:p>
    <w:p w:rsidR="006D1BEF" w:rsidRPr="00532DBA" w:rsidRDefault="006D1BEF" w:rsidP="006D1BEF">
      <w:pPr>
        <w:spacing w:line="240" w:lineRule="auto"/>
        <w:jc w:val="both"/>
        <w:rPr>
          <w:rFonts w:ascii="Arial" w:hAnsi="Arial" w:cs="Arial"/>
          <w:sz w:val="18"/>
          <w:szCs w:val="18"/>
          <w:lang w:val="es-ES_tradnl"/>
        </w:rPr>
      </w:pPr>
    </w:p>
    <w:p w:rsidR="006D1BEF" w:rsidRDefault="006D1BEF" w:rsidP="006D1BEF">
      <w:pPr>
        <w:autoSpaceDE w:val="0"/>
        <w:autoSpaceDN w:val="0"/>
        <w:adjustRightInd w:val="0"/>
        <w:spacing w:line="240" w:lineRule="auto"/>
        <w:jc w:val="both"/>
        <w:rPr>
          <w:rFonts w:ascii="Arial" w:hAnsi="Arial" w:cs="Arial"/>
          <w:sz w:val="18"/>
          <w:szCs w:val="18"/>
          <w:lang w:val="es-ES_tradnl"/>
        </w:rPr>
      </w:pPr>
      <w:r w:rsidRPr="006D1BEF">
        <w:rPr>
          <w:rFonts w:ascii="Arial" w:hAnsi="Arial" w:cs="Arial"/>
          <w:sz w:val="18"/>
          <w:szCs w:val="18"/>
          <w:lang w:val="es-ES_tradnl"/>
        </w:rPr>
        <w:t>Se realizarán las pruebas de servicio prescritas por la legislación aplicable, programadas en el Programa de Control y especificadas en el Pliego de Condiciones, así como aquéllas ordenadas por la Dirección Facultativa.</w:t>
      </w:r>
    </w:p>
    <w:p w:rsidR="006D1BEF" w:rsidRPr="006D1BEF" w:rsidRDefault="006D1BEF" w:rsidP="006D1BEF">
      <w:pPr>
        <w:spacing w:line="240" w:lineRule="auto"/>
        <w:rPr>
          <w:rFonts w:ascii="Arial" w:hAnsi="Arial" w:cs="Arial"/>
          <w:sz w:val="18"/>
          <w:szCs w:val="18"/>
          <w:lang w:val="es-ES_tradnl"/>
        </w:rPr>
      </w:pPr>
      <w:r w:rsidRPr="006D1BEF">
        <w:rPr>
          <w:rFonts w:ascii="Arial" w:hAnsi="Arial" w:cs="Arial"/>
          <w:sz w:val="18"/>
          <w:szCs w:val="18"/>
          <w:lang w:val="es-ES_tradnl"/>
        </w:rPr>
        <w:t>De la acreditación del control de recepción en obra, del control de ejecución y del control de recepción de la obra terminada, se dejará constancia en la documentación de la obra ejecutada</w:t>
      </w:r>
    </w:p>
    <w:p w:rsidR="006D1BEF" w:rsidRDefault="006D1BEF" w:rsidP="006D1BEF">
      <w:pPr>
        <w:spacing w:line="240" w:lineRule="auto"/>
        <w:rPr>
          <w:rFonts w:ascii="Arial" w:hAnsi="Arial" w:cs="Arial"/>
          <w:sz w:val="18"/>
          <w:szCs w:val="18"/>
          <w:lang w:val="es-ES_tradnl"/>
        </w:rPr>
      </w:pPr>
    </w:p>
    <w:p w:rsidR="006D1BEF" w:rsidRPr="006D1BEF" w:rsidRDefault="006D1BEF" w:rsidP="006D1BEF">
      <w:pPr>
        <w:spacing w:line="240" w:lineRule="auto"/>
        <w:rPr>
          <w:rFonts w:ascii="Arial" w:hAnsi="Arial" w:cs="Arial"/>
          <w:sz w:val="18"/>
          <w:szCs w:val="18"/>
          <w:lang w:val="es-ES_tradnl"/>
        </w:rPr>
      </w:pPr>
    </w:p>
    <w:p w:rsidR="00E37A48" w:rsidRPr="006D1BEF" w:rsidRDefault="00E37A48" w:rsidP="00E37A48">
      <w:pPr>
        <w:rPr>
          <w:rFonts w:ascii="Arial" w:hAnsi="Arial" w:cs="Arial"/>
          <w:iCs/>
          <w:sz w:val="18"/>
          <w:szCs w:val="18"/>
        </w:rPr>
      </w:pPr>
      <w:r w:rsidRPr="00737466">
        <w:rPr>
          <w:rFonts w:ascii="Arial" w:hAnsi="Arial" w:cs="Arial"/>
          <w:iCs/>
          <w:sz w:val="18"/>
          <w:szCs w:val="18"/>
        </w:rPr>
        <w:t xml:space="preserve">Madrid, </w:t>
      </w:r>
      <w:bookmarkStart w:id="15" w:name="_GoBack"/>
      <w:bookmarkEnd w:id="15"/>
      <w:r w:rsidRPr="00737466">
        <w:rPr>
          <w:rFonts w:ascii="Arial" w:hAnsi="Arial" w:cs="Arial"/>
          <w:iCs/>
          <w:sz w:val="18"/>
          <w:szCs w:val="18"/>
        </w:rPr>
        <w:t>Octubre de 2015</w:t>
      </w:r>
    </w:p>
    <w:p w:rsidR="00E37A48" w:rsidRPr="006D1BEF" w:rsidRDefault="00E37A48" w:rsidP="00E37A48">
      <w:pPr>
        <w:rPr>
          <w:sz w:val="18"/>
          <w:szCs w:val="18"/>
        </w:rPr>
      </w:pPr>
    </w:p>
    <w:p w:rsidR="00E37A48" w:rsidRPr="00406286" w:rsidRDefault="00E37A48" w:rsidP="00E37A48">
      <w:pPr>
        <w:tabs>
          <w:tab w:val="left" w:pos="2835"/>
          <w:tab w:val="left" w:pos="6237"/>
        </w:tabs>
        <w:rPr>
          <w:rFonts w:ascii="AvantGarde Md BT" w:hAnsi="AvantGarde Md BT"/>
          <w:b/>
          <w:sz w:val="10"/>
          <w:szCs w:val="10"/>
        </w:rPr>
      </w:pPr>
      <w:r>
        <w:rPr>
          <w:rFonts w:ascii="AvantGarde Md BT" w:hAnsi="AvantGarde Md BT"/>
          <w:b/>
          <w:sz w:val="10"/>
          <w:szCs w:val="10"/>
        </w:rPr>
        <w:t xml:space="preserve">EL  </w:t>
      </w:r>
      <w:r w:rsidRPr="00406286">
        <w:rPr>
          <w:rFonts w:ascii="AvantGarde Md BT" w:hAnsi="AvantGarde Md BT"/>
          <w:b/>
          <w:sz w:val="10"/>
          <w:szCs w:val="10"/>
        </w:rPr>
        <w:t>AUTOR</w:t>
      </w:r>
      <w:r>
        <w:rPr>
          <w:rFonts w:ascii="AvantGarde Md BT" w:hAnsi="AvantGarde Md BT"/>
          <w:b/>
          <w:sz w:val="10"/>
          <w:szCs w:val="10"/>
        </w:rPr>
        <w:t xml:space="preserve"> </w:t>
      </w:r>
      <w:r w:rsidRPr="00406286">
        <w:rPr>
          <w:rFonts w:ascii="AvantGarde Md BT" w:hAnsi="AvantGarde Md BT"/>
          <w:b/>
          <w:sz w:val="10"/>
          <w:szCs w:val="10"/>
        </w:rPr>
        <w:t xml:space="preserve"> DEL</w:t>
      </w:r>
      <w:r>
        <w:rPr>
          <w:rFonts w:ascii="AvantGarde Md BT" w:hAnsi="AvantGarde Md BT"/>
          <w:b/>
          <w:sz w:val="10"/>
          <w:szCs w:val="10"/>
        </w:rPr>
        <w:t xml:space="preserve"> </w:t>
      </w:r>
      <w:r w:rsidRPr="00406286">
        <w:rPr>
          <w:rFonts w:ascii="AvantGarde Md BT" w:hAnsi="AvantGarde Md BT"/>
          <w:b/>
          <w:sz w:val="10"/>
          <w:szCs w:val="10"/>
        </w:rPr>
        <w:t xml:space="preserve"> PROYECTO</w:t>
      </w:r>
    </w:p>
    <w:p w:rsidR="00E37A48" w:rsidRDefault="00E37A48" w:rsidP="00E37A48">
      <w:pPr>
        <w:tabs>
          <w:tab w:val="center" w:pos="1985"/>
          <w:tab w:val="center" w:pos="7088"/>
        </w:tabs>
        <w:rPr>
          <w:rFonts w:ascii="Garamond" w:hAnsi="Garamond"/>
          <w:b/>
          <w:sz w:val="17"/>
          <w:szCs w:val="17"/>
        </w:rPr>
      </w:pPr>
    </w:p>
    <w:p w:rsidR="00E37A48" w:rsidRDefault="00E37A48" w:rsidP="00E37A48">
      <w:pPr>
        <w:tabs>
          <w:tab w:val="center" w:pos="1985"/>
          <w:tab w:val="center" w:pos="7088"/>
        </w:tabs>
        <w:rPr>
          <w:rFonts w:ascii="Garamond" w:hAnsi="Garamond"/>
          <w:b/>
          <w:sz w:val="17"/>
          <w:szCs w:val="17"/>
        </w:rPr>
      </w:pPr>
    </w:p>
    <w:p w:rsidR="00E37A48" w:rsidRPr="00A90468" w:rsidRDefault="00E37A48" w:rsidP="00E37A48">
      <w:pPr>
        <w:tabs>
          <w:tab w:val="center" w:pos="4111"/>
          <w:tab w:val="center" w:pos="7371"/>
        </w:tabs>
        <w:rPr>
          <w:rFonts w:ascii="Garamond" w:hAnsi="Garamond"/>
          <w:b/>
          <w:sz w:val="16"/>
          <w:szCs w:val="16"/>
        </w:rPr>
      </w:pPr>
      <w:r w:rsidRPr="00A90468">
        <w:rPr>
          <w:rFonts w:ascii="Garamond" w:hAnsi="Garamond"/>
          <w:b/>
          <w:sz w:val="16"/>
          <w:szCs w:val="16"/>
        </w:rPr>
        <w:tab/>
        <w:t>FRANCISCO VIÑAO D´LOM</w:t>
      </w:r>
    </w:p>
    <w:p w:rsidR="00B26ABB" w:rsidRPr="006D1BEF" w:rsidRDefault="00E37A48" w:rsidP="006D1BEF">
      <w:pPr>
        <w:tabs>
          <w:tab w:val="center" w:pos="4111"/>
          <w:tab w:val="center" w:pos="7371"/>
        </w:tabs>
        <w:autoSpaceDE w:val="0"/>
        <w:autoSpaceDN w:val="0"/>
        <w:adjustRightInd w:val="0"/>
        <w:rPr>
          <w:rFonts w:ascii="Arial" w:hAnsi="Arial" w:cs="Arial"/>
          <w:iCs/>
          <w:sz w:val="10"/>
          <w:szCs w:val="10"/>
        </w:rPr>
      </w:pPr>
      <w:r>
        <w:rPr>
          <w:rFonts w:ascii="AvantGarde Md BT" w:hAnsi="AvantGarde Md BT"/>
          <w:b/>
          <w:sz w:val="10"/>
          <w:szCs w:val="10"/>
        </w:rPr>
        <w:tab/>
        <w:t xml:space="preserve">A     R      Q    </w:t>
      </w:r>
      <w:r w:rsidRPr="000E0A4B">
        <w:rPr>
          <w:rFonts w:ascii="AvantGarde Md BT" w:hAnsi="AvantGarde Md BT"/>
          <w:b/>
          <w:sz w:val="10"/>
          <w:szCs w:val="10"/>
        </w:rPr>
        <w:t xml:space="preserve"> U  </w:t>
      </w:r>
      <w:r>
        <w:rPr>
          <w:rFonts w:ascii="AvantGarde Md BT" w:hAnsi="AvantGarde Md BT"/>
          <w:b/>
          <w:sz w:val="10"/>
          <w:szCs w:val="10"/>
        </w:rPr>
        <w:t xml:space="preserve"> </w:t>
      </w:r>
      <w:r w:rsidRPr="000E0A4B">
        <w:rPr>
          <w:rFonts w:ascii="AvantGarde Md BT" w:hAnsi="AvantGarde Md BT"/>
          <w:b/>
          <w:sz w:val="10"/>
          <w:szCs w:val="10"/>
        </w:rPr>
        <w:t xml:space="preserve">   I</w:t>
      </w:r>
      <w:r>
        <w:rPr>
          <w:rFonts w:ascii="AvantGarde Md BT" w:hAnsi="AvantGarde Md BT"/>
          <w:b/>
          <w:sz w:val="10"/>
          <w:szCs w:val="10"/>
        </w:rPr>
        <w:t xml:space="preserve">     </w:t>
      </w:r>
      <w:r w:rsidRPr="000E0A4B">
        <w:rPr>
          <w:rFonts w:ascii="AvantGarde Md BT" w:hAnsi="AvantGarde Md BT"/>
          <w:b/>
          <w:sz w:val="10"/>
          <w:szCs w:val="10"/>
        </w:rPr>
        <w:t xml:space="preserve"> T</w:t>
      </w:r>
      <w:r>
        <w:rPr>
          <w:rFonts w:ascii="AvantGarde Md BT" w:hAnsi="AvantGarde Md BT"/>
          <w:b/>
          <w:sz w:val="10"/>
          <w:szCs w:val="10"/>
        </w:rPr>
        <w:t xml:space="preserve">   </w:t>
      </w:r>
      <w:r w:rsidRPr="000E0A4B">
        <w:rPr>
          <w:rFonts w:ascii="AvantGarde Md BT" w:hAnsi="AvantGarde Md BT"/>
          <w:b/>
          <w:sz w:val="10"/>
          <w:szCs w:val="10"/>
        </w:rPr>
        <w:t xml:space="preserve">   E </w:t>
      </w:r>
      <w:r>
        <w:rPr>
          <w:rFonts w:ascii="AvantGarde Md BT" w:hAnsi="AvantGarde Md BT"/>
          <w:b/>
          <w:sz w:val="10"/>
          <w:szCs w:val="10"/>
        </w:rPr>
        <w:t xml:space="preserve">  </w:t>
      </w:r>
      <w:r w:rsidRPr="000E0A4B">
        <w:rPr>
          <w:rFonts w:ascii="AvantGarde Md BT" w:hAnsi="AvantGarde Md BT"/>
          <w:b/>
          <w:sz w:val="10"/>
          <w:szCs w:val="10"/>
        </w:rPr>
        <w:t xml:space="preserve">   C  </w:t>
      </w:r>
      <w:r>
        <w:rPr>
          <w:rFonts w:ascii="AvantGarde Md BT" w:hAnsi="AvantGarde Md BT"/>
          <w:b/>
          <w:sz w:val="10"/>
          <w:szCs w:val="10"/>
        </w:rPr>
        <w:t xml:space="preserve"> </w:t>
      </w:r>
      <w:r w:rsidRPr="000E0A4B">
        <w:rPr>
          <w:rFonts w:ascii="AvantGarde Md BT" w:hAnsi="AvantGarde Md BT"/>
          <w:b/>
          <w:sz w:val="10"/>
          <w:szCs w:val="10"/>
        </w:rPr>
        <w:t xml:space="preserve">   T  </w:t>
      </w:r>
      <w:r>
        <w:rPr>
          <w:rFonts w:ascii="AvantGarde Md BT" w:hAnsi="AvantGarde Md BT"/>
          <w:b/>
          <w:sz w:val="10"/>
          <w:szCs w:val="10"/>
        </w:rPr>
        <w:t xml:space="preserve">    </w:t>
      </w:r>
      <w:r w:rsidRPr="000E0A4B">
        <w:rPr>
          <w:rFonts w:ascii="AvantGarde Md BT" w:hAnsi="AvantGarde Md BT"/>
          <w:b/>
          <w:sz w:val="10"/>
          <w:szCs w:val="10"/>
        </w:rPr>
        <w:t>O</w:t>
      </w:r>
      <w:r>
        <w:rPr>
          <w:rFonts w:ascii="AvantGarde Md BT" w:hAnsi="AvantGarde Md BT"/>
          <w:b/>
          <w:sz w:val="10"/>
          <w:szCs w:val="10"/>
        </w:rPr>
        <w:tab/>
      </w:r>
    </w:p>
    <w:sectPr w:rsidR="00B26ABB" w:rsidRPr="006D1BEF" w:rsidSect="00DE73F8">
      <w:headerReference w:type="default" r:id="rId8"/>
      <w:footerReference w:type="default" r:id="rId9"/>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E53" w:rsidRDefault="00AF4E53" w:rsidP="00CA5788">
      <w:pPr>
        <w:spacing w:line="240" w:lineRule="auto"/>
      </w:pPr>
      <w:r>
        <w:separator/>
      </w:r>
    </w:p>
  </w:endnote>
  <w:endnote w:type="continuationSeparator" w:id="0">
    <w:p w:rsidR="00AF4E53" w:rsidRDefault="00AF4E53" w:rsidP="00CA57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405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Md BT">
    <w:altName w:val="Century Gothic"/>
    <w:charset w:val="00"/>
    <w:family w:val="swiss"/>
    <w:pitch w:val="variable"/>
    <w:sig w:usb0="00000001"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CF3" w:rsidRDefault="005A3CF3" w:rsidP="005A3CF3">
    <w:pPr>
      <w:pStyle w:val="Encabezado"/>
      <w:tabs>
        <w:tab w:val="clear" w:pos="4252"/>
      </w:tabs>
      <w:rPr>
        <w:rFonts w:ascii="Century Gothic" w:hAnsi="Century Gothic" w:cs="Arial"/>
        <w:b/>
        <w:color w:val="0070C0"/>
        <w:sz w:val="12"/>
        <w:szCs w:val="12"/>
      </w:rPr>
    </w:pPr>
  </w:p>
  <w:p w:rsidR="005A3CF3" w:rsidRPr="0062736C" w:rsidRDefault="005A3CF3" w:rsidP="005A3CF3">
    <w:pPr>
      <w:pStyle w:val="Encabezado"/>
      <w:tabs>
        <w:tab w:val="clear" w:pos="4252"/>
      </w:tabs>
      <w:rPr>
        <w:rFonts w:ascii="Century Gothic" w:hAnsi="Century Gothic"/>
        <w:b/>
        <w:color w:val="000000"/>
        <w:sz w:val="12"/>
        <w:szCs w:val="12"/>
      </w:rPr>
    </w:pPr>
    <w:r w:rsidRPr="0062736C">
      <w:rPr>
        <w:rFonts w:ascii="Century Gothic" w:hAnsi="Century Gothic" w:cs="Arial"/>
        <w:b/>
        <w:color w:val="0070C0"/>
        <w:sz w:val="12"/>
        <w:szCs w:val="12"/>
      </w:rPr>
      <w:t>DOCUMENTO 1 MEMORIA</w:t>
    </w:r>
    <w:r>
      <w:rPr>
        <w:rFonts w:ascii="Century Gothic" w:hAnsi="Century Gothic" w:cs="Arial"/>
        <w:b/>
        <w:color w:val="0070C0"/>
        <w:sz w:val="12"/>
        <w:szCs w:val="12"/>
      </w:rPr>
      <w:t xml:space="preserve"> Y ANEJOS: ANEJO 10  CONTROL  DE CALIDAD</w:t>
    </w:r>
    <w:r w:rsidRPr="0062736C">
      <w:rPr>
        <w:rFonts w:ascii="Century Gothic" w:hAnsi="Century Gothic"/>
        <w:b/>
        <w:color w:val="000000"/>
        <w:sz w:val="12"/>
        <w:szCs w:val="12"/>
      </w:rPr>
      <w:tab/>
    </w:r>
    <w:r w:rsidRPr="0062736C">
      <w:rPr>
        <w:rFonts w:ascii="Century Gothic" w:hAnsi="Century Gothic" w:cs="Arial"/>
        <w:b/>
        <w:color w:val="0070C0"/>
        <w:sz w:val="12"/>
        <w:szCs w:val="12"/>
      </w:rPr>
      <w:t xml:space="preserve">página  </w:t>
    </w:r>
    <w:r w:rsidRPr="0062736C">
      <w:rPr>
        <w:rFonts w:ascii="Century Gothic" w:hAnsi="Century Gothic" w:cs="Arial"/>
        <w:b/>
        <w:color w:val="0070C0"/>
        <w:sz w:val="12"/>
        <w:szCs w:val="12"/>
      </w:rPr>
      <w:fldChar w:fldCharType="begin"/>
    </w:r>
    <w:r w:rsidRPr="0062736C">
      <w:rPr>
        <w:rFonts w:ascii="Century Gothic" w:hAnsi="Century Gothic" w:cs="Arial"/>
        <w:b/>
        <w:color w:val="0070C0"/>
        <w:sz w:val="12"/>
        <w:szCs w:val="12"/>
      </w:rPr>
      <w:instrText>PAGE   \* MERGEFORMAT</w:instrText>
    </w:r>
    <w:r w:rsidRPr="0062736C">
      <w:rPr>
        <w:rFonts w:ascii="Century Gothic" w:hAnsi="Century Gothic" w:cs="Arial"/>
        <w:b/>
        <w:color w:val="0070C0"/>
        <w:sz w:val="12"/>
        <w:szCs w:val="12"/>
      </w:rPr>
      <w:fldChar w:fldCharType="separate"/>
    </w:r>
    <w:r w:rsidR="005F4BC1">
      <w:rPr>
        <w:rFonts w:ascii="Century Gothic" w:hAnsi="Century Gothic" w:cs="Arial"/>
        <w:b/>
        <w:noProof/>
        <w:color w:val="0070C0"/>
        <w:sz w:val="12"/>
        <w:szCs w:val="12"/>
      </w:rPr>
      <w:t>2</w:t>
    </w:r>
    <w:r w:rsidRPr="0062736C">
      <w:rPr>
        <w:rFonts w:ascii="Century Gothic" w:hAnsi="Century Gothic" w:cs="Arial"/>
        <w:b/>
        <w:color w:val="0070C0"/>
        <w:sz w:val="12"/>
        <w:szCs w:val="12"/>
      </w:rPr>
      <w:fldChar w:fldCharType="end"/>
    </w:r>
  </w:p>
  <w:p w:rsidR="005A3CF3" w:rsidRDefault="005A3CF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E53" w:rsidRDefault="00AF4E53" w:rsidP="00CA5788">
      <w:pPr>
        <w:spacing w:line="240" w:lineRule="auto"/>
      </w:pPr>
      <w:r>
        <w:separator/>
      </w:r>
    </w:p>
  </w:footnote>
  <w:footnote w:type="continuationSeparator" w:id="0">
    <w:p w:rsidR="00AF4E53" w:rsidRDefault="00AF4E53" w:rsidP="00CA57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CF3" w:rsidRPr="0096580E" w:rsidRDefault="005A3CF3" w:rsidP="005A3CF3">
    <w:pPr>
      <w:pStyle w:val="Encabezado"/>
    </w:pPr>
    <w:r>
      <w:rPr>
        <w:noProof/>
      </w:rPr>
      <mc:AlternateContent>
        <mc:Choice Requires="wps">
          <w:drawing>
            <wp:anchor distT="0" distB="0" distL="114300" distR="114300" simplePos="0" relativeHeight="251659264" behindDoc="0" locked="0" layoutInCell="1" allowOverlap="1" wp14:anchorId="15E8C3A6" wp14:editId="1DA66CA8">
              <wp:simplePos x="0" y="0"/>
              <wp:positionH relativeFrom="column">
                <wp:posOffset>1143000</wp:posOffset>
              </wp:positionH>
              <wp:positionV relativeFrom="paragraph">
                <wp:posOffset>-44450</wp:posOffset>
              </wp:positionV>
              <wp:extent cx="4775200" cy="531495"/>
              <wp:effectExtent l="0" t="3175" r="0" b="0"/>
              <wp:wrapThrough wrapText="bothSides">
                <wp:wrapPolygon edited="0">
                  <wp:start x="-86" y="0"/>
                  <wp:lineTo x="-86" y="21006"/>
                  <wp:lineTo x="21600" y="21006"/>
                  <wp:lineTo x="21600" y="0"/>
                  <wp:lineTo x="-86" y="0"/>
                </wp:wrapPolygon>
              </wp:wrapThrough>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5200" cy="531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3CF3" w:rsidRPr="00D63B55" w:rsidRDefault="005A3CF3" w:rsidP="005A3CF3">
                          <w:pPr>
                            <w:spacing w:line="276" w:lineRule="auto"/>
                            <w:ind w:right="145"/>
                            <w:jc w:val="right"/>
                            <w:rPr>
                              <w:rFonts w:ascii="Century Gothic" w:hAnsi="Century Gothic"/>
                              <w:b/>
                              <w:color w:val="0084C9"/>
                              <w:sz w:val="12"/>
                              <w:szCs w:val="12"/>
                            </w:rPr>
                          </w:pPr>
                          <w:r w:rsidRPr="00D63B55">
                            <w:rPr>
                              <w:rFonts w:ascii="Century Gothic" w:hAnsi="Century Gothic"/>
                              <w:b/>
                              <w:color w:val="0084C9"/>
                              <w:sz w:val="12"/>
                              <w:szCs w:val="12"/>
                            </w:rPr>
                            <w:t>PROYECTO DE REPARACIÓN DE LAS EDIFICACIONES EXISTENTES EN LA E.D.A.R.  DE VALDEMORILLO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90pt;margin-top:-3.5pt;width:376pt;height:4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" stroked="f">
              <v:textbox>
                <w:txbxContent>
                  <w:p w:rsidR="005A3CF3" w:rsidRPr="00D63B55" w:rsidRDefault="005A3CF3" w:rsidP="005A3CF3">
                    <w:pPr>
                      <w:spacing w:line="276" w:lineRule="auto"/>
                      <w:ind w:right="145"/>
                      <w:jc w:val="right"/>
                      <w:rPr>
                        <w:rFonts w:ascii="Century Gothic" w:hAnsi="Century Gothic"/>
                        <w:b/>
                        <w:color w:val="0084C9"/>
                        <w:sz w:val="12"/>
                        <w:szCs w:val="12"/>
                      </w:rPr>
                    </w:pPr>
                    <w:r w:rsidRPr="00D63B55">
                      <w:rPr>
                        <w:rFonts w:ascii="Century Gothic" w:hAnsi="Century Gothic"/>
                        <w:b/>
                        <w:color w:val="0084C9"/>
                        <w:sz w:val="12"/>
                        <w:szCs w:val="12"/>
                      </w:rPr>
                      <w:t>PROYECTO DE REPARACIÓN DE LAS EDIFICACIONES EXISTENTES EN LA E.D.A.R.  DE VALDEMORILLO</w:t>
                    </w:r>
                  </w:p>
                </w:txbxContent>
              </v:textbox>
              <w10:wrap type="through"/>
            </v:shape>
          </w:pict>
        </mc:Fallback>
      </mc:AlternateContent>
    </w:r>
    <w:r>
      <w:rPr>
        <w:noProof/>
      </w:rPr>
      <w:drawing>
        <wp:inline distT="0" distB="0" distL="0" distR="0" wp14:anchorId="14A32919" wp14:editId="526C632C">
          <wp:extent cx="5745480" cy="532130"/>
          <wp:effectExtent l="0" t="0" r="7620" b="1270"/>
          <wp:docPr id="1" name="Imagen 1" descr="Cabecera segundas hojas interno az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abecera segundas hojas interno azu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532130"/>
                  </a:xfrm>
                  <a:prstGeom prst="rect">
                    <a:avLst/>
                  </a:prstGeom>
                  <a:noFill/>
                  <a:ln>
                    <a:noFill/>
                  </a:ln>
                </pic:spPr>
              </pic:pic>
            </a:graphicData>
          </a:graphic>
        </wp:inline>
      </w:drawing>
    </w:r>
  </w:p>
  <w:p w:rsidR="00CA5788" w:rsidRPr="005A3CF3" w:rsidRDefault="00CA5788" w:rsidP="005A3CF3">
    <w:pPr>
      <w:pStyle w:val="Encabezado"/>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14219"/>
    <w:multiLevelType w:val="hybridMultilevel"/>
    <w:tmpl w:val="A00A49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C9E4719"/>
    <w:multiLevelType w:val="hybridMultilevel"/>
    <w:tmpl w:val="18F01A60"/>
    <w:lvl w:ilvl="0" w:tplc="F3B60EC6">
      <w:start w:val="1"/>
      <w:numFmt w:val="bullet"/>
      <w:lvlText w:val=""/>
      <w:lvlJc w:val="left"/>
      <w:pPr>
        <w:tabs>
          <w:tab w:val="num" w:pos="916"/>
        </w:tabs>
        <w:ind w:left="1069" w:hanging="360"/>
      </w:pPr>
      <w:rPr>
        <w:rFonts w:ascii="Symbol" w:hAnsi="Symbol"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
    <w:nsid w:val="6E6E4DC4"/>
    <w:multiLevelType w:val="hybridMultilevel"/>
    <w:tmpl w:val="46465954"/>
    <w:lvl w:ilvl="0" w:tplc="F3B60EC6">
      <w:start w:val="1"/>
      <w:numFmt w:val="bullet"/>
      <w:lvlText w:val=""/>
      <w:lvlJc w:val="left"/>
      <w:pPr>
        <w:tabs>
          <w:tab w:val="num" w:pos="567"/>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3F8"/>
    <w:rsid w:val="000514DA"/>
    <w:rsid w:val="0021726A"/>
    <w:rsid w:val="002B2329"/>
    <w:rsid w:val="00420703"/>
    <w:rsid w:val="00532DBA"/>
    <w:rsid w:val="005A3CF3"/>
    <w:rsid w:val="005F4BC1"/>
    <w:rsid w:val="006D1BEF"/>
    <w:rsid w:val="0074297D"/>
    <w:rsid w:val="007941D8"/>
    <w:rsid w:val="00862F00"/>
    <w:rsid w:val="00AF4E53"/>
    <w:rsid w:val="00B26ABB"/>
    <w:rsid w:val="00CA5788"/>
    <w:rsid w:val="00CE60F1"/>
    <w:rsid w:val="00D152F9"/>
    <w:rsid w:val="00D56EF4"/>
    <w:rsid w:val="00DE73F8"/>
    <w:rsid w:val="00E37A48"/>
    <w:rsid w:val="00F00FF0"/>
    <w:rsid w:val="00F677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3F8"/>
    <w:pPr>
      <w:spacing w:line="360" w:lineRule="auto"/>
      <w:jc w:val="left"/>
    </w:pPr>
    <w:rPr>
      <w:rFonts w:ascii="Lucida Sans" w:eastAsia="Times New Roman" w:hAnsi="Lucida Sans" w:cs="Times New Roman"/>
      <w:szCs w:val="24"/>
      <w:lang w:eastAsia="es-ES"/>
    </w:rPr>
  </w:style>
  <w:style w:type="paragraph" w:styleId="Ttulo1">
    <w:name w:val="heading 1"/>
    <w:basedOn w:val="Normal"/>
    <w:next w:val="Normal"/>
    <w:link w:val="Ttulo1Car"/>
    <w:autoRedefine/>
    <w:qFormat/>
    <w:rsid w:val="00532DBA"/>
    <w:pPr>
      <w:keepNext/>
      <w:spacing w:line="240" w:lineRule="auto"/>
      <w:jc w:val="both"/>
      <w:outlineLvl w:val="0"/>
    </w:pPr>
    <w:rPr>
      <w:rFonts w:ascii="Arial" w:hAnsi="Arial" w:cs="Arial"/>
      <w:b/>
      <w:color w:val="000000"/>
      <w:sz w:val="18"/>
      <w:szCs w:val="18"/>
      <w:lang w:val="es-ES_tradnl"/>
    </w:rPr>
  </w:style>
  <w:style w:type="paragraph" w:styleId="Ttulo3">
    <w:name w:val="heading 3"/>
    <w:basedOn w:val="Normal"/>
    <w:next w:val="Normal"/>
    <w:link w:val="Ttulo3Car"/>
    <w:autoRedefine/>
    <w:qFormat/>
    <w:rsid w:val="00DE73F8"/>
    <w:pPr>
      <w:keepNext/>
      <w:autoSpaceDE w:val="0"/>
      <w:spacing w:line="276" w:lineRule="auto"/>
      <w:jc w:val="both"/>
      <w:outlineLvl w:val="2"/>
    </w:pPr>
    <w:rPr>
      <w:rFonts w:ascii="Arial" w:hAnsi="Arial" w:cs="Arial"/>
      <w:b/>
      <w:bCs/>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32DBA"/>
    <w:rPr>
      <w:rFonts w:ascii="Arial" w:eastAsia="Times New Roman" w:hAnsi="Arial" w:cs="Arial"/>
      <w:b/>
      <w:color w:val="000000"/>
      <w:sz w:val="18"/>
      <w:szCs w:val="18"/>
      <w:lang w:val="es-ES_tradnl" w:eastAsia="es-ES"/>
    </w:rPr>
  </w:style>
  <w:style w:type="character" w:customStyle="1" w:styleId="Ttulo3Car">
    <w:name w:val="Título 3 Car"/>
    <w:basedOn w:val="Fuentedeprrafopredeter"/>
    <w:link w:val="Ttulo3"/>
    <w:rsid w:val="00DE73F8"/>
    <w:rPr>
      <w:rFonts w:ascii="Arial" w:eastAsia="Times New Roman" w:hAnsi="Arial" w:cs="Arial"/>
      <w:b/>
      <w:bCs/>
      <w:sz w:val="20"/>
      <w:szCs w:val="20"/>
      <w:lang w:val="es-ES_tradnl" w:eastAsia="es-ES"/>
    </w:rPr>
  </w:style>
  <w:style w:type="paragraph" w:styleId="TDC1">
    <w:name w:val="toc 1"/>
    <w:basedOn w:val="Normal"/>
    <w:next w:val="Normal"/>
    <w:autoRedefine/>
    <w:uiPriority w:val="39"/>
    <w:rsid w:val="00DE73F8"/>
    <w:pPr>
      <w:tabs>
        <w:tab w:val="right" w:leader="dot" w:pos="8210"/>
      </w:tabs>
      <w:spacing w:after="100" w:afterAutospacing="1" w:line="240" w:lineRule="auto"/>
      <w:jc w:val="both"/>
    </w:pPr>
    <w:rPr>
      <w:b/>
      <w:caps/>
      <w:szCs w:val="22"/>
    </w:rPr>
  </w:style>
  <w:style w:type="paragraph" w:styleId="TDC3">
    <w:name w:val="toc 3"/>
    <w:basedOn w:val="Normal"/>
    <w:next w:val="Normal"/>
    <w:autoRedefine/>
    <w:uiPriority w:val="39"/>
    <w:rsid w:val="00DE73F8"/>
    <w:pPr>
      <w:tabs>
        <w:tab w:val="right" w:leader="dot" w:pos="8210"/>
      </w:tabs>
      <w:spacing w:line="288" w:lineRule="auto"/>
      <w:ind w:left="1418"/>
      <w:jc w:val="both"/>
    </w:pPr>
  </w:style>
  <w:style w:type="character" w:styleId="Hipervnculo">
    <w:name w:val="Hyperlink"/>
    <w:basedOn w:val="Fuentedeprrafopredeter"/>
    <w:uiPriority w:val="99"/>
    <w:rsid w:val="00DE73F8"/>
    <w:rPr>
      <w:color w:val="0000FF"/>
      <w:u w:val="single"/>
    </w:rPr>
  </w:style>
  <w:style w:type="paragraph" w:styleId="Textoindependiente2">
    <w:name w:val="Body Text 2"/>
    <w:basedOn w:val="Normal"/>
    <w:link w:val="Textoindependiente2Car"/>
    <w:rsid w:val="00DE73F8"/>
    <w:pPr>
      <w:spacing w:before="120" w:after="120" w:line="480" w:lineRule="auto"/>
      <w:jc w:val="both"/>
    </w:pPr>
  </w:style>
  <w:style w:type="character" w:customStyle="1" w:styleId="Textoindependiente2Car">
    <w:name w:val="Texto independiente 2 Car"/>
    <w:basedOn w:val="Fuentedeprrafopredeter"/>
    <w:link w:val="Textoindependiente2"/>
    <w:rsid w:val="00DE73F8"/>
    <w:rPr>
      <w:rFonts w:ascii="Lucida Sans" w:eastAsia="Times New Roman" w:hAnsi="Lucida Sans" w:cs="Times New Roman"/>
      <w:szCs w:val="24"/>
      <w:lang w:eastAsia="es-ES"/>
    </w:rPr>
  </w:style>
  <w:style w:type="paragraph" w:styleId="Prrafodelista">
    <w:name w:val="List Paragraph"/>
    <w:basedOn w:val="Normal"/>
    <w:uiPriority w:val="34"/>
    <w:qFormat/>
    <w:rsid w:val="00DE73F8"/>
    <w:pPr>
      <w:ind w:left="720"/>
      <w:contextualSpacing/>
    </w:pPr>
  </w:style>
  <w:style w:type="paragraph" w:styleId="Encabezado">
    <w:name w:val="header"/>
    <w:aliases w:val="e,SV,Encabezado 2,encabezado"/>
    <w:basedOn w:val="Normal"/>
    <w:link w:val="EncabezadoCar"/>
    <w:unhideWhenUsed/>
    <w:rsid w:val="00CA5788"/>
    <w:pPr>
      <w:tabs>
        <w:tab w:val="center" w:pos="4252"/>
        <w:tab w:val="right" w:pos="8504"/>
      </w:tabs>
      <w:spacing w:line="240" w:lineRule="auto"/>
    </w:pPr>
  </w:style>
  <w:style w:type="character" w:customStyle="1" w:styleId="EncabezadoCar">
    <w:name w:val="Encabezado Car"/>
    <w:aliases w:val="e Car,SV Car,Encabezado 2 Car,encabezado Car"/>
    <w:basedOn w:val="Fuentedeprrafopredeter"/>
    <w:link w:val="Encabezado"/>
    <w:rsid w:val="00CA5788"/>
    <w:rPr>
      <w:rFonts w:ascii="Lucida Sans" w:eastAsia="Times New Roman" w:hAnsi="Lucida Sans" w:cs="Times New Roman"/>
      <w:szCs w:val="24"/>
      <w:lang w:eastAsia="es-ES"/>
    </w:rPr>
  </w:style>
  <w:style w:type="paragraph" w:styleId="Piedepgina">
    <w:name w:val="footer"/>
    <w:basedOn w:val="Normal"/>
    <w:link w:val="PiedepginaCar"/>
    <w:uiPriority w:val="99"/>
    <w:unhideWhenUsed/>
    <w:rsid w:val="00CA5788"/>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CA5788"/>
    <w:rPr>
      <w:rFonts w:ascii="Lucida Sans" w:eastAsia="Times New Roman" w:hAnsi="Lucida Sans" w:cs="Times New Roman"/>
      <w:szCs w:val="24"/>
      <w:lang w:eastAsia="es-ES"/>
    </w:rPr>
  </w:style>
  <w:style w:type="paragraph" w:styleId="Textodeglobo">
    <w:name w:val="Balloon Text"/>
    <w:basedOn w:val="Normal"/>
    <w:link w:val="TextodegloboCar"/>
    <w:uiPriority w:val="99"/>
    <w:semiHidden/>
    <w:unhideWhenUsed/>
    <w:rsid w:val="00CA5788"/>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5788"/>
    <w:rPr>
      <w:rFonts w:ascii="Tahoma" w:eastAsia="Times New Roman"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3F8"/>
    <w:pPr>
      <w:spacing w:line="360" w:lineRule="auto"/>
      <w:jc w:val="left"/>
    </w:pPr>
    <w:rPr>
      <w:rFonts w:ascii="Lucida Sans" w:eastAsia="Times New Roman" w:hAnsi="Lucida Sans" w:cs="Times New Roman"/>
      <w:szCs w:val="24"/>
      <w:lang w:eastAsia="es-ES"/>
    </w:rPr>
  </w:style>
  <w:style w:type="paragraph" w:styleId="Ttulo1">
    <w:name w:val="heading 1"/>
    <w:basedOn w:val="Normal"/>
    <w:next w:val="Normal"/>
    <w:link w:val="Ttulo1Car"/>
    <w:autoRedefine/>
    <w:qFormat/>
    <w:rsid w:val="00532DBA"/>
    <w:pPr>
      <w:keepNext/>
      <w:spacing w:line="240" w:lineRule="auto"/>
      <w:jc w:val="both"/>
      <w:outlineLvl w:val="0"/>
    </w:pPr>
    <w:rPr>
      <w:rFonts w:ascii="Arial" w:hAnsi="Arial" w:cs="Arial"/>
      <w:b/>
      <w:color w:val="000000"/>
      <w:sz w:val="18"/>
      <w:szCs w:val="18"/>
      <w:lang w:val="es-ES_tradnl"/>
    </w:rPr>
  </w:style>
  <w:style w:type="paragraph" w:styleId="Ttulo3">
    <w:name w:val="heading 3"/>
    <w:basedOn w:val="Normal"/>
    <w:next w:val="Normal"/>
    <w:link w:val="Ttulo3Car"/>
    <w:autoRedefine/>
    <w:qFormat/>
    <w:rsid w:val="00DE73F8"/>
    <w:pPr>
      <w:keepNext/>
      <w:autoSpaceDE w:val="0"/>
      <w:spacing w:line="276" w:lineRule="auto"/>
      <w:jc w:val="both"/>
      <w:outlineLvl w:val="2"/>
    </w:pPr>
    <w:rPr>
      <w:rFonts w:ascii="Arial" w:hAnsi="Arial" w:cs="Arial"/>
      <w:b/>
      <w:bCs/>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32DBA"/>
    <w:rPr>
      <w:rFonts w:ascii="Arial" w:eastAsia="Times New Roman" w:hAnsi="Arial" w:cs="Arial"/>
      <w:b/>
      <w:color w:val="000000"/>
      <w:sz w:val="18"/>
      <w:szCs w:val="18"/>
      <w:lang w:val="es-ES_tradnl" w:eastAsia="es-ES"/>
    </w:rPr>
  </w:style>
  <w:style w:type="character" w:customStyle="1" w:styleId="Ttulo3Car">
    <w:name w:val="Título 3 Car"/>
    <w:basedOn w:val="Fuentedeprrafopredeter"/>
    <w:link w:val="Ttulo3"/>
    <w:rsid w:val="00DE73F8"/>
    <w:rPr>
      <w:rFonts w:ascii="Arial" w:eastAsia="Times New Roman" w:hAnsi="Arial" w:cs="Arial"/>
      <w:b/>
      <w:bCs/>
      <w:sz w:val="20"/>
      <w:szCs w:val="20"/>
      <w:lang w:val="es-ES_tradnl" w:eastAsia="es-ES"/>
    </w:rPr>
  </w:style>
  <w:style w:type="paragraph" w:styleId="TDC1">
    <w:name w:val="toc 1"/>
    <w:basedOn w:val="Normal"/>
    <w:next w:val="Normal"/>
    <w:autoRedefine/>
    <w:uiPriority w:val="39"/>
    <w:rsid w:val="00DE73F8"/>
    <w:pPr>
      <w:tabs>
        <w:tab w:val="right" w:leader="dot" w:pos="8210"/>
      </w:tabs>
      <w:spacing w:after="100" w:afterAutospacing="1" w:line="240" w:lineRule="auto"/>
      <w:jc w:val="both"/>
    </w:pPr>
    <w:rPr>
      <w:b/>
      <w:caps/>
      <w:szCs w:val="22"/>
    </w:rPr>
  </w:style>
  <w:style w:type="paragraph" w:styleId="TDC3">
    <w:name w:val="toc 3"/>
    <w:basedOn w:val="Normal"/>
    <w:next w:val="Normal"/>
    <w:autoRedefine/>
    <w:uiPriority w:val="39"/>
    <w:rsid w:val="00DE73F8"/>
    <w:pPr>
      <w:tabs>
        <w:tab w:val="right" w:leader="dot" w:pos="8210"/>
      </w:tabs>
      <w:spacing w:line="288" w:lineRule="auto"/>
      <w:ind w:left="1418"/>
      <w:jc w:val="both"/>
    </w:pPr>
  </w:style>
  <w:style w:type="character" w:styleId="Hipervnculo">
    <w:name w:val="Hyperlink"/>
    <w:basedOn w:val="Fuentedeprrafopredeter"/>
    <w:uiPriority w:val="99"/>
    <w:rsid w:val="00DE73F8"/>
    <w:rPr>
      <w:color w:val="0000FF"/>
      <w:u w:val="single"/>
    </w:rPr>
  </w:style>
  <w:style w:type="paragraph" w:styleId="Textoindependiente2">
    <w:name w:val="Body Text 2"/>
    <w:basedOn w:val="Normal"/>
    <w:link w:val="Textoindependiente2Car"/>
    <w:rsid w:val="00DE73F8"/>
    <w:pPr>
      <w:spacing w:before="120" w:after="120" w:line="480" w:lineRule="auto"/>
      <w:jc w:val="both"/>
    </w:pPr>
  </w:style>
  <w:style w:type="character" w:customStyle="1" w:styleId="Textoindependiente2Car">
    <w:name w:val="Texto independiente 2 Car"/>
    <w:basedOn w:val="Fuentedeprrafopredeter"/>
    <w:link w:val="Textoindependiente2"/>
    <w:rsid w:val="00DE73F8"/>
    <w:rPr>
      <w:rFonts w:ascii="Lucida Sans" w:eastAsia="Times New Roman" w:hAnsi="Lucida Sans" w:cs="Times New Roman"/>
      <w:szCs w:val="24"/>
      <w:lang w:eastAsia="es-ES"/>
    </w:rPr>
  </w:style>
  <w:style w:type="paragraph" w:styleId="Prrafodelista">
    <w:name w:val="List Paragraph"/>
    <w:basedOn w:val="Normal"/>
    <w:uiPriority w:val="34"/>
    <w:qFormat/>
    <w:rsid w:val="00DE73F8"/>
    <w:pPr>
      <w:ind w:left="720"/>
      <w:contextualSpacing/>
    </w:pPr>
  </w:style>
  <w:style w:type="paragraph" w:styleId="Encabezado">
    <w:name w:val="header"/>
    <w:aliases w:val="e,SV,Encabezado 2,encabezado"/>
    <w:basedOn w:val="Normal"/>
    <w:link w:val="EncabezadoCar"/>
    <w:unhideWhenUsed/>
    <w:rsid w:val="00CA5788"/>
    <w:pPr>
      <w:tabs>
        <w:tab w:val="center" w:pos="4252"/>
        <w:tab w:val="right" w:pos="8504"/>
      </w:tabs>
      <w:spacing w:line="240" w:lineRule="auto"/>
    </w:pPr>
  </w:style>
  <w:style w:type="character" w:customStyle="1" w:styleId="EncabezadoCar">
    <w:name w:val="Encabezado Car"/>
    <w:aliases w:val="e Car,SV Car,Encabezado 2 Car,encabezado Car"/>
    <w:basedOn w:val="Fuentedeprrafopredeter"/>
    <w:link w:val="Encabezado"/>
    <w:rsid w:val="00CA5788"/>
    <w:rPr>
      <w:rFonts w:ascii="Lucida Sans" w:eastAsia="Times New Roman" w:hAnsi="Lucida Sans" w:cs="Times New Roman"/>
      <w:szCs w:val="24"/>
      <w:lang w:eastAsia="es-ES"/>
    </w:rPr>
  </w:style>
  <w:style w:type="paragraph" w:styleId="Piedepgina">
    <w:name w:val="footer"/>
    <w:basedOn w:val="Normal"/>
    <w:link w:val="PiedepginaCar"/>
    <w:uiPriority w:val="99"/>
    <w:unhideWhenUsed/>
    <w:rsid w:val="00CA5788"/>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CA5788"/>
    <w:rPr>
      <w:rFonts w:ascii="Lucida Sans" w:eastAsia="Times New Roman" w:hAnsi="Lucida Sans" w:cs="Times New Roman"/>
      <w:szCs w:val="24"/>
      <w:lang w:eastAsia="es-ES"/>
    </w:rPr>
  </w:style>
  <w:style w:type="paragraph" w:styleId="Textodeglobo">
    <w:name w:val="Balloon Text"/>
    <w:basedOn w:val="Normal"/>
    <w:link w:val="TextodegloboCar"/>
    <w:uiPriority w:val="99"/>
    <w:semiHidden/>
    <w:unhideWhenUsed/>
    <w:rsid w:val="00CA5788"/>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5788"/>
    <w:rPr>
      <w:rFonts w:ascii="Tahoma" w:eastAsia="Times New Roman"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1042</Words>
  <Characters>5737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PACO</dc:creator>
  <cp:lastModifiedBy>PACO</cp:lastModifiedBy>
  <cp:revision>5</cp:revision>
  <cp:lastPrinted>2015-10-16T18:47:00Z</cp:lastPrinted>
  <dcterms:created xsi:type="dcterms:W3CDTF">2015-11-02T12:46:00Z</dcterms:created>
  <dcterms:modified xsi:type="dcterms:W3CDTF">2015-11-05T17:34:00Z</dcterms:modified>
</cp:coreProperties>
</file>